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ECF25A" w14:textId="77777777" w:rsidR="00CD7F7E" w:rsidRDefault="00CD7F7E" w:rsidP="00777CAE">
      <w:pPr>
        <w:tabs>
          <w:tab w:val="left" w:pos="0"/>
        </w:tabs>
        <w:spacing w:line="276" w:lineRule="auto"/>
        <w:rPr>
          <w:rFonts w:ascii="Arial" w:hAnsi="Arial" w:cs="Arial"/>
          <w:b/>
          <w:sz w:val="20"/>
          <w:szCs w:val="20"/>
        </w:rPr>
      </w:pPr>
    </w:p>
    <w:p w14:paraId="6E1A19CB" w14:textId="33C53C5A" w:rsidR="00777CAE" w:rsidRDefault="00777CAE" w:rsidP="00777CAE">
      <w:pPr>
        <w:tabs>
          <w:tab w:val="left" w:pos="0"/>
        </w:tabs>
        <w:spacing w:line="276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¿Desea presentar comunicación oral?</w:t>
      </w:r>
      <w:r>
        <w:rPr>
          <w:rFonts w:ascii="Arial" w:hAnsi="Arial" w:cs="Arial"/>
          <w:b/>
          <w:sz w:val="20"/>
          <w:szCs w:val="20"/>
        </w:rPr>
        <w:tab/>
      </w:r>
      <w:r w:rsidR="00140E78">
        <w:rPr>
          <w:rFonts w:ascii="Arial" w:hAnsi="Arial" w:cs="Arial"/>
          <w:b/>
          <w:sz w:val="20"/>
          <w:szCs w:val="20"/>
        </w:rPr>
        <w:t>NO</w:t>
      </w:r>
      <w:r>
        <w:rPr>
          <w:rFonts w:ascii="Arial" w:hAnsi="Arial" w:cs="Arial"/>
          <w:b/>
          <w:sz w:val="20"/>
          <w:szCs w:val="20"/>
        </w:rPr>
        <w:t xml:space="preserve"> </w:t>
      </w:r>
    </w:p>
    <w:p w14:paraId="4919840B" w14:textId="77777777" w:rsidR="00777CAE" w:rsidRDefault="00777CAE" w:rsidP="00777CAE">
      <w:pPr>
        <w:tabs>
          <w:tab w:val="left" w:pos="0"/>
        </w:tabs>
        <w:spacing w:line="276" w:lineRule="auto"/>
        <w:rPr>
          <w:rFonts w:ascii="Arial" w:hAnsi="Arial" w:cs="Arial"/>
          <w:b/>
          <w:sz w:val="20"/>
          <w:szCs w:val="20"/>
        </w:rPr>
      </w:pPr>
    </w:p>
    <w:p w14:paraId="72EB6D63" w14:textId="3F126F2F" w:rsidR="00777CAE" w:rsidRDefault="00841CBA" w:rsidP="00CD7F7E">
      <w:pPr>
        <w:tabs>
          <w:tab w:val="left" w:pos="0"/>
        </w:tabs>
        <w:spacing w:line="276" w:lineRule="auto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L</w:t>
      </w:r>
      <w:r w:rsidR="00684C51" w:rsidRPr="00684C51">
        <w:rPr>
          <w:rFonts w:ascii="Arial" w:hAnsi="Arial" w:cs="Arial"/>
          <w:b/>
          <w:sz w:val="22"/>
          <w:szCs w:val="22"/>
        </w:rPr>
        <w:t xml:space="preserve">a </w:t>
      </w:r>
      <w:r>
        <w:rPr>
          <w:rFonts w:ascii="Arial" w:hAnsi="Arial" w:cs="Arial"/>
          <w:b/>
          <w:sz w:val="22"/>
          <w:szCs w:val="22"/>
        </w:rPr>
        <w:t>región</w:t>
      </w:r>
      <w:r w:rsidRPr="00684C51">
        <w:rPr>
          <w:rFonts w:ascii="Arial" w:hAnsi="Arial" w:cs="Arial"/>
          <w:b/>
          <w:sz w:val="22"/>
          <w:szCs w:val="22"/>
        </w:rPr>
        <w:t xml:space="preserve"> </w:t>
      </w:r>
      <w:r w:rsidR="00684C51" w:rsidRPr="00684C51">
        <w:rPr>
          <w:rFonts w:ascii="Arial" w:hAnsi="Arial" w:cs="Arial"/>
          <w:b/>
          <w:sz w:val="22"/>
          <w:szCs w:val="22"/>
        </w:rPr>
        <w:t xml:space="preserve">N-terminal </w:t>
      </w:r>
      <w:r>
        <w:rPr>
          <w:rFonts w:ascii="Arial" w:hAnsi="Arial" w:cs="Arial"/>
          <w:b/>
          <w:sz w:val="22"/>
          <w:szCs w:val="22"/>
        </w:rPr>
        <w:t>de</w:t>
      </w:r>
      <w:r w:rsidR="00684C51"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 w:rsidR="00684C51" w:rsidRPr="00684C51">
        <w:rPr>
          <w:rFonts w:ascii="Arial" w:hAnsi="Arial" w:cs="Arial"/>
          <w:b/>
          <w:sz w:val="22"/>
          <w:szCs w:val="22"/>
        </w:rPr>
        <w:t>TasA</w:t>
      </w:r>
      <w:proofErr w:type="spellEnd"/>
      <w:r w:rsidR="00684C51" w:rsidRPr="00684C51">
        <w:rPr>
          <w:rFonts w:ascii="Arial" w:hAnsi="Arial" w:cs="Arial"/>
          <w:b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 xml:space="preserve">es esencial en </w:t>
      </w:r>
      <w:r w:rsidR="003E410B">
        <w:rPr>
          <w:rFonts w:ascii="Arial" w:hAnsi="Arial" w:cs="Arial"/>
          <w:b/>
          <w:sz w:val="22"/>
          <w:szCs w:val="22"/>
        </w:rPr>
        <w:t xml:space="preserve">proceso de </w:t>
      </w:r>
      <w:proofErr w:type="spellStart"/>
      <w:r>
        <w:rPr>
          <w:rFonts w:ascii="Arial" w:hAnsi="Arial" w:cs="Arial"/>
          <w:b/>
          <w:sz w:val="22"/>
          <w:szCs w:val="22"/>
        </w:rPr>
        <w:t>amiloidog</w:t>
      </w:r>
      <w:r w:rsidR="003E410B">
        <w:rPr>
          <w:rFonts w:ascii="Arial" w:hAnsi="Arial" w:cs="Arial"/>
          <w:b/>
          <w:sz w:val="22"/>
          <w:szCs w:val="22"/>
        </w:rPr>
        <w:t>é</w:t>
      </w:r>
      <w:r>
        <w:rPr>
          <w:rFonts w:ascii="Arial" w:hAnsi="Arial" w:cs="Arial"/>
          <w:b/>
          <w:sz w:val="22"/>
          <w:szCs w:val="22"/>
        </w:rPr>
        <w:t>nesis</w:t>
      </w:r>
      <w:proofErr w:type="spellEnd"/>
      <w:r>
        <w:rPr>
          <w:rFonts w:ascii="Arial" w:hAnsi="Arial" w:cs="Arial"/>
          <w:b/>
          <w:sz w:val="22"/>
          <w:szCs w:val="22"/>
        </w:rPr>
        <w:t xml:space="preserve"> y </w:t>
      </w:r>
      <w:r w:rsidR="003E410B">
        <w:rPr>
          <w:rFonts w:ascii="Arial" w:hAnsi="Arial" w:cs="Arial"/>
          <w:b/>
          <w:sz w:val="22"/>
          <w:szCs w:val="22"/>
        </w:rPr>
        <w:t>formación</w:t>
      </w:r>
      <w:r>
        <w:rPr>
          <w:rFonts w:ascii="Arial" w:hAnsi="Arial" w:cs="Arial"/>
          <w:b/>
          <w:sz w:val="22"/>
          <w:szCs w:val="22"/>
        </w:rPr>
        <w:t xml:space="preserve"> de </w:t>
      </w:r>
      <w:proofErr w:type="spellStart"/>
      <w:r>
        <w:rPr>
          <w:rFonts w:ascii="Arial" w:hAnsi="Arial" w:cs="Arial"/>
          <w:b/>
          <w:sz w:val="22"/>
          <w:szCs w:val="22"/>
        </w:rPr>
        <w:t>biofilm</w:t>
      </w:r>
      <w:proofErr w:type="spellEnd"/>
      <w:r>
        <w:rPr>
          <w:rFonts w:ascii="Arial" w:hAnsi="Arial" w:cs="Arial"/>
          <w:b/>
          <w:sz w:val="22"/>
          <w:szCs w:val="22"/>
        </w:rPr>
        <w:t xml:space="preserve"> en</w:t>
      </w:r>
      <w:r w:rsidR="00684C51">
        <w:rPr>
          <w:rFonts w:ascii="Arial" w:hAnsi="Arial" w:cs="Arial"/>
          <w:b/>
          <w:sz w:val="22"/>
          <w:szCs w:val="22"/>
        </w:rPr>
        <w:t xml:space="preserve"> </w:t>
      </w:r>
      <w:r w:rsidR="00684C51" w:rsidRPr="00684C51">
        <w:rPr>
          <w:rFonts w:ascii="Arial" w:hAnsi="Arial" w:cs="Arial"/>
          <w:b/>
          <w:i/>
          <w:iCs/>
          <w:sz w:val="22"/>
          <w:szCs w:val="22"/>
        </w:rPr>
        <w:t xml:space="preserve">B. </w:t>
      </w:r>
      <w:proofErr w:type="spellStart"/>
      <w:r w:rsidR="00684C51" w:rsidRPr="00684C51">
        <w:rPr>
          <w:rFonts w:ascii="Arial" w:hAnsi="Arial" w:cs="Arial"/>
          <w:b/>
          <w:i/>
          <w:iCs/>
          <w:sz w:val="22"/>
          <w:szCs w:val="22"/>
        </w:rPr>
        <w:t>subtilis</w:t>
      </w:r>
      <w:proofErr w:type="spellEnd"/>
      <w:r w:rsidR="00777CAE" w:rsidRPr="00CD7F7E">
        <w:rPr>
          <w:rFonts w:ascii="Arial" w:hAnsi="Arial" w:cs="Arial"/>
          <w:b/>
          <w:sz w:val="22"/>
          <w:szCs w:val="22"/>
        </w:rPr>
        <w:t xml:space="preserve"> </w:t>
      </w:r>
    </w:p>
    <w:p w14:paraId="69ABB058" w14:textId="77777777" w:rsidR="00684C51" w:rsidRPr="00CD7F7E" w:rsidRDefault="00684C51" w:rsidP="00CD7F7E">
      <w:pPr>
        <w:tabs>
          <w:tab w:val="left" w:pos="0"/>
        </w:tabs>
        <w:spacing w:line="276" w:lineRule="auto"/>
        <w:jc w:val="center"/>
        <w:rPr>
          <w:rFonts w:ascii="Arial" w:hAnsi="Arial" w:cs="Arial"/>
          <w:b/>
          <w:sz w:val="22"/>
          <w:szCs w:val="22"/>
        </w:rPr>
      </w:pPr>
    </w:p>
    <w:p w14:paraId="180EC6F7" w14:textId="33B76E69" w:rsidR="00052A94" w:rsidRPr="00684C51" w:rsidRDefault="00EF1D2E" w:rsidP="00052A94">
      <w:pPr>
        <w:spacing w:line="276" w:lineRule="auto"/>
        <w:jc w:val="center"/>
        <w:rPr>
          <w:rFonts w:ascii="Arial" w:hAnsi="Arial" w:cs="Arial"/>
          <w:sz w:val="20"/>
          <w:szCs w:val="20"/>
        </w:rPr>
      </w:pPr>
      <w:r w:rsidRPr="00684C51">
        <w:rPr>
          <w:rFonts w:ascii="Arial" w:hAnsi="Arial" w:cs="Arial"/>
          <w:sz w:val="20"/>
          <w:szCs w:val="20"/>
          <w:u w:val="single"/>
        </w:rPr>
        <w:t>Laura Domínguez García</w:t>
      </w:r>
      <w:r>
        <w:rPr>
          <w:rFonts w:ascii="Arial" w:hAnsi="Arial" w:cs="Arial"/>
          <w:sz w:val="20"/>
          <w:szCs w:val="20"/>
        </w:rPr>
        <w:t xml:space="preserve">, </w:t>
      </w:r>
      <w:r w:rsidR="00052A94" w:rsidRPr="00684C51">
        <w:rPr>
          <w:rFonts w:ascii="Arial" w:hAnsi="Arial" w:cs="Arial"/>
          <w:sz w:val="20"/>
          <w:szCs w:val="20"/>
        </w:rPr>
        <w:t xml:space="preserve">Jesús Cámara-Almirón, Antonio de Vicente y Diego Romero. </w:t>
      </w:r>
    </w:p>
    <w:p w14:paraId="2FBE6609" w14:textId="77777777" w:rsidR="00052A94" w:rsidRPr="00052A94" w:rsidRDefault="00052A94" w:rsidP="00052A94">
      <w:pPr>
        <w:spacing w:line="276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14:paraId="05C01ED7" w14:textId="12BE4CBD" w:rsidR="00052A94" w:rsidRPr="00052A94" w:rsidRDefault="00052A94" w:rsidP="00052A94">
      <w:pPr>
        <w:jc w:val="center"/>
        <w:rPr>
          <w:rFonts w:ascii="Arial" w:hAnsi="Arial" w:cs="Arial"/>
          <w:sz w:val="20"/>
          <w:szCs w:val="20"/>
        </w:rPr>
      </w:pPr>
      <w:r w:rsidRPr="00052A94">
        <w:rPr>
          <w:rFonts w:ascii="Arial" w:hAnsi="Arial" w:cs="Arial"/>
          <w:i/>
          <w:iCs/>
          <w:sz w:val="20"/>
          <w:szCs w:val="20"/>
        </w:rPr>
        <w:t xml:space="preserve">Instituto de </w:t>
      </w:r>
      <w:proofErr w:type="spellStart"/>
      <w:r w:rsidRPr="00052A94">
        <w:rPr>
          <w:rFonts w:ascii="Arial" w:hAnsi="Arial" w:cs="Arial"/>
          <w:i/>
          <w:iCs/>
          <w:sz w:val="20"/>
          <w:szCs w:val="20"/>
        </w:rPr>
        <w:t>Hortofruticultura</w:t>
      </w:r>
      <w:proofErr w:type="spellEnd"/>
      <w:r w:rsidRPr="00052A94">
        <w:rPr>
          <w:rFonts w:ascii="Arial" w:hAnsi="Arial" w:cs="Arial"/>
          <w:i/>
          <w:iCs/>
          <w:sz w:val="20"/>
          <w:szCs w:val="20"/>
        </w:rPr>
        <w:t xml:space="preserve"> Subtropical y Mediterránea "La Mayora"-Departamento de Microbiología, Universidad de Málaga, Bulevar Louis Pasteur, 31 (Campus Universitario de Teatinos), 29071 Malaga, </w:t>
      </w:r>
      <w:proofErr w:type="spellStart"/>
      <w:r w:rsidRPr="00052A94">
        <w:rPr>
          <w:rFonts w:ascii="Arial" w:hAnsi="Arial" w:cs="Arial"/>
          <w:i/>
          <w:iCs/>
          <w:sz w:val="20"/>
          <w:szCs w:val="20"/>
        </w:rPr>
        <w:t>Spain</w:t>
      </w:r>
      <w:proofErr w:type="spellEnd"/>
      <w:r w:rsidRPr="00052A94">
        <w:rPr>
          <w:rFonts w:ascii="Arial" w:hAnsi="Arial" w:cs="Arial"/>
          <w:i/>
          <w:iCs/>
          <w:sz w:val="20"/>
          <w:szCs w:val="20"/>
        </w:rPr>
        <w:t>.</w:t>
      </w:r>
    </w:p>
    <w:p w14:paraId="53CF950B" w14:textId="762F6217" w:rsidR="00052A94" w:rsidRDefault="00DF3644">
      <w:pPr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Abstract</w:t>
      </w:r>
      <w:proofErr w:type="spellEnd"/>
      <w:r w:rsidR="00052A94" w:rsidRPr="00052A94">
        <w:rPr>
          <w:rFonts w:ascii="Arial" w:hAnsi="Arial" w:cs="Arial"/>
          <w:sz w:val="20"/>
          <w:szCs w:val="20"/>
        </w:rPr>
        <w:t xml:space="preserve">: </w:t>
      </w:r>
    </w:p>
    <w:p w14:paraId="15FB47D3" w14:textId="60CBF12C" w:rsidR="00684C51" w:rsidRDefault="00684C51">
      <w:pPr>
        <w:rPr>
          <w:rFonts w:ascii="Arial" w:hAnsi="Arial" w:cs="Arial"/>
          <w:sz w:val="20"/>
          <w:szCs w:val="20"/>
        </w:rPr>
      </w:pPr>
    </w:p>
    <w:p w14:paraId="01A7CFC2" w14:textId="79AC10B9" w:rsidR="00E1242F" w:rsidRDefault="00684C51" w:rsidP="00E1242F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Las proteínas amiloides </w:t>
      </w:r>
      <w:r w:rsidR="00937414">
        <w:rPr>
          <w:rFonts w:ascii="Arial" w:hAnsi="Arial" w:cs="Arial"/>
          <w:sz w:val="20"/>
          <w:szCs w:val="20"/>
        </w:rPr>
        <w:t xml:space="preserve">tienen la tendencia natural de formar fibras insolubles a partir de monómeros solubles, un proceso que implica la formación de agregados de distintos tamaños, y con distintas conformaciones. Una de características definitorias de las fibras amiloides es el enriquecimiento en láminas beta que confieren propiedades </w:t>
      </w:r>
      <w:proofErr w:type="spellStart"/>
      <w:r w:rsidR="00937414">
        <w:rPr>
          <w:rFonts w:ascii="Arial" w:hAnsi="Arial" w:cs="Arial"/>
          <w:sz w:val="20"/>
          <w:szCs w:val="20"/>
        </w:rPr>
        <w:t>tintoriales</w:t>
      </w:r>
      <w:proofErr w:type="spellEnd"/>
      <w:r w:rsidR="00937414">
        <w:rPr>
          <w:rFonts w:ascii="Arial" w:hAnsi="Arial" w:cs="Arial"/>
          <w:sz w:val="20"/>
          <w:szCs w:val="20"/>
        </w:rPr>
        <w:t>, bioquímicas y biológicas.</w:t>
      </w:r>
      <w:r w:rsidR="006812DF">
        <w:rPr>
          <w:rFonts w:ascii="Arial" w:hAnsi="Arial" w:cs="Arial"/>
          <w:sz w:val="20"/>
          <w:szCs w:val="20"/>
        </w:rPr>
        <w:t xml:space="preserve"> </w:t>
      </w:r>
      <w:r w:rsidR="00937414">
        <w:rPr>
          <w:rFonts w:ascii="Arial" w:hAnsi="Arial" w:cs="Arial"/>
          <w:sz w:val="20"/>
          <w:szCs w:val="20"/>
        </w:rPr>
        <w:t xml:space="preserve">A pesar de preservar la </w:t>
      </w:r>
      <w:r w:rsidR="00617BF4">
        <w:rPr>
          <w:rFonts w:ascii="Arial" w:hAnsi="Arial" w:cs="Arial"/>
          <w:sz w:val="20"/>
          <w:szCs w:val="20"/>
        </w:rPr>
        <w:t>denominación</w:t>
      </w:r>
      <w:r w:rsidR="00937414">
        <w:rPr>
          <w:rFonts w:ascii="Arial" w:hAnsi="Arial" w:cs="Arial"/>
          <w:sz w:val="20"/>
          <w:szCs w:val="20"/>
        </w:rPr>
        <w:t xml:space="preserve"> patológica, los amiloides median funciones que son esenciales para la homeostasis celular o la </w:t>
      </w:r>
      <w:r w:rsidR="00617BF4">
        <w:rPr>
          <w:rFonts w:ascii="Arial" w:hAnsi="Arial" w:cs="Arial"/>
          <w:sz w:val="20"/>
          <w:szCs w:val="20"/>
        </w:rPr>
        <w:t>adaptación</w:t>
      </w:r>
      <w:r w:rsidR="00937414">
        <w:rPr>
          <w:rFonts w:ascii="Arial" w:hAnsi="Arial" w:cs="Arial"/>
          <w:sz w:val="20"/>
          <w:szCs w:val="20"/>
        </w:rPr>
        <w:t xml:space="preserve"> al entorno. En </w:t>
      </w:r>
      <w:proofErr w:type="spellStart"/>
      <w:r w:rsidR="00937414" w:rsidRPr="00EF1D2E">
        <w:rPr>
          <w:rFonts w:ascii="Arial" w:hAnsi="Arial" w:cs="Arial"/>
          <w:i/>
          <w:iCs/>
          <w:sz w:val="20"/>
          <w:szCs w:val="20"/>
        </w:rPr>
        <w:t>Bacillus</w:t>
      </w:r>
      <w:proofErr w:type="spellEnd"/>
      <w:r w:rsidR="00937414" w:rsidRPr="00EF1D2E">
        <w:rPr>
          <w:rFonts w:ascii="Arial" w:hAnsi="Arial" w:cs="Arial"/>
          <w:i/>
          <w:iCs/>
          <w:sz w:val="20"/>
          <w:szCs w:val="20"/>
        </w:rPr>
        <w:t xml:space="preserve"> </w:t>
      </w:r>
      <w:proofErr w:type="spellStart"/>
      <w:r w:rsidR="00937414" w:rsidRPr="00EF1D2E">
        <w:rPr>
          <w:rFonts w:ascii="Arial" w:hAnsi="Arial" w:cs="Arial"/>
          <w:i/>
          <w:iCs/>
          <w:sz w:val="20"/>
          <w:szCs w:val="20"/>
        </w:rPr>
        <w:t>subtilis</w:t>
      </w:r>
      <w:proofErr w:type="spellEnd"/>
      <w:r w:rsidR="00937414">
        <w:rPr>
          <w:rFonts w:ascii="Arial" w:hAnsi="Arial" w:cs="Arial"/>
          <w:sz w:val="20"/>
          <w:szCs w:val="20"/>
        </w:rPr>
        <w:t xml:space="preserve">, </w:t>
      </w:r>
      <w:r w:rsidR="00617BF4">
        <w:rPr>
          <w:rFonts w:ascii="Arial" w:hAnsi="Arial" w:cs="Arial"/>
          <w:sz w:val="20"/>
          <w:szCs w:val="20"/>
        </w:rPr>
        <w:t xml:space="preserve">la proteína amiloide </w:t>
      </w:r>
      <w:proofErr w:type="spellStart"/>
      <w:r w:rsidR="00617BF4">
        <w:rPr>
          <w:rFonts w:ascii="Arial" w:hAnsi="Arial" w:cs="Arial"/>
          <w:sz w:val="20"/>
          <w:szCs w:val="20"/>
        </w:rPr>
        <w:t>TasA</w:t>
      </w:r>
      <w:proofErr w:type="spellEnd"/>
      <w:r w:rsidR="00617BF4">
        <w:rPr>
          <w:rFonts w:ascii="Arial" w:hAnsi="Arial" w:cs="Arial"/>
          <w:sz w:val="20"/>
          <w:szCs w:val="20"/>
        </w:rPr>
        <w:t xml:space="preserve"> desempeña varias de esta</w:t>
      </w:r>
      <w:r w:rsidR="00EF1D2E">
        <w:rPr>
          <w:rFonts w:ascii="Arial" w:hAnsi="Arial" w:cs="Arial"/>
          <w:sz w:val="20"/>
          <w:szCs w:val="20"/>
        </w:rPr>
        <w:t xml:space="preserve">s </w:t>
      </w:r>
      <w:r w:rsidR="00617BF4">
        <w:rPr>
          <w:rFonts w:ascii="Arial" w:hAnsi="Arial" w:cs="Arial"/>
          <w:sz w:val="20"/>
          <w:szCs w:val="20"/>
        </w:rPr>
        <w:t xml:space="preserve">funciones: i) estructural, contribuyendo al ensamblaje de la matriz extracelular, </w:t>
      </w:r>
      <w:proofErr w:type="spellStart"/>
      <w:r w:rsidR="00617BF4">
        <w:rPr>
          <w:rFonts w:ascii="Arial" w:hAnsi="Arial" w:cs="Arial"/>
          <w:sz w:val="20"/>
          <w:szCs w:val="20"/>
        </w:rPr>
        <w:t>ii</w:t>
      </w:r>
      <w:proofErr w:type="spellEnd"/>
      <w:r w:rsidR="00617BF4">
        <w:rPr>
          <w:rFonts w:ascii="Arial" w:hAnsi="Arial" w:cs="Arial"/>
          <w:sz w:val="20"/>
          <w:szCs w:val="20"/>
        </w:rPr>
        <w:t xml:space="preserve">) celular, preservando la fluidez y funcionalidad de la membrana, </w:t>
      </w:r>
      <w:proofErr w:type="spellStart"/>
      <w:r w:rsidR="00617BF4">
        <w:rPr>
          <w:rFonts w:ascii="Arial" w:hAnsi="Arial" w:cs="Arial"/>
          <w:sz w:val="20"/>
          <w:szCs w:val="20"/>
        </w:rPr>
        <w:t>iii</w:t>
      </w:r>
      <w:proofErr w:type="spellEnd"/>
      <w:r w:rsidR="00617BF4">
        <w:rPr>
          <w:rFonts w:ascii="Arial" w:hAnsi="Arial" w:cs="Arial"/>
          <w:sz w:val="20"/>
          <w:szCs w:val="20"/>
        </w:rPr>
        <w:t xml:space="preserve">) señalización, manteniendo ciertas subpoblaciones celulares. Por lo tanto, resulta esencial conocer los residuos o dominios de la proteína que hacen posible a </w:t>
      </w:r>
      <w:proofErr w:type="spellStart"/>
      <w:r w:rsidR="00617BF4">
        <w:rPr>
          <w:rFonts w:ascii="Arial" w:hAnsi="Arial" w:cs="Arial"/>
          <w:sz w:val="20"/>
          <w:szCs w:val="20"/>
        </w:rPr>
        <w:t>TasA</w:t>
      </w:r>
      <w:proofErr w:type="spellEnd"/>
      <w:r w:rsidR="00617BF4">
        <w:rPr>
          <w:rFonts w:ascii="Arial" w:hAnsi="Arial" w:cs="Arial"/>
          <w:sz w:val="20"/>
          <w:szCs w:val="20"/>
        </w:rPr>
        <w:t xml:space="preserve"> transitar entre las distintas conformaciones, como paso previo a entender esta diversidad de funciones. </w:t>
      </w:r>
      <w:r w:rsidR="00CD2D37">
        <w:rPr>
          <w:rFonts w:ascii="Arial" w:hAnsi="Arial" w:cs="Arial"/>
          <w:sz w:val="20"/>
          <w:szCs w:val="20"/>
        </w:rPr>
        <w:t>En trabajos previos</w:t>
      </w:r>
      <w:r w:rsidR="00E1242F">
        <w:rPr>
          <w:rFonts w:ascii="Arial" w:hAnsi="Arial" w:cs="Arial"/>
          <w:sz w:val="20"/>
          <w:szCs w:val="20"/>
        </w:rPr>
        <w:t xml:space="preserve"> (1)</w:t>
      </w:r>
      <w:r w:rsidR="00CD2D37">
        <w:rPr>
          <w:rFonts w:ascii="Arial" w:hAnsi="Arial" w:cs="Arial"/>
          <w:sz w:val="20"/>
          <w:szCs w:val="20"/>
        </w:rPr>
        <w:t xml:space="preserve">, </w:t>
      </w:r>
      <w:r w:rsidR="00617BF4">
        <w:rPr>
          <w:rFonts w:ascii="Arial" w:hAnsi="Arial" w:cs="Arial"/>
          <w:sz w:val="20"/>
          <w:szCs w:val="20"/>
        </w:rPr>
        <w:t xml:space="preserve">estudiamos </w:t>
      </w:r>
      <w:r w:rsidR="00CD2D37">
        <w:rPr>
          <w:rFonts w:ascii="Arial" w:hAnsi="Arial" w:cs="Arial"/>
          <w:sz w:val="20"/>
          <w:szCs w:val="20"/>
        </w:rPr>
        <w:t xml:space="preserve">las propiedades estructurales de </w:t>
      </w:r>
      <w:proofErr w:type="spellStart"/>
      <w:r w:rsidR="00CD2D37">
        <w:rPr>
          <w:rFonts w:ascii="Arial" w:hAnsi="Arial" w:cs="Arial"/>
          <w:sz w:val="20"/>
          <w:szCs w:val="20"/>
        </w:rPr>
        <w:t>TasA</w:t>
      </w:r>
      <w:proofErr w:type="spellEnd"/>
      <w:r w:rsidR="00CD2D37">
        <w:rPr>
          <w:rFonts w:ascii="Arial" w:hAnsi="Arial" w:cs="Arial"/>
          <w:sz w:val="20"/>
          <w:szCs w:val="20"/>
        </w:rPr>
        <w:t xml:space="preserve"> en su forma fibrilar</w:t>
      </w:r>
      <w:r w:rsidR="00617BF4">
        <w:rPr>
          <w:rFonts w:ascii="Arial" w:hAnsi="Arial" w:cs="Arial"/>
          <w:sz w:val="20"/>
          <w:szCs w:val="20"/>
        </w:rPr>
        <w:t>,</w:t>
      </w:r>
      <w:r w:rsidR="00E50918">
        <w:rPr>
          <w:rFonts w:ascii="Arial" w:hAnsi="Arial" w:cs="Arial"/>
          <w:sz w:val="20"/>
          <w:szCs w:val="20"/>
        </w:rPr>
        <w:t xml:space="preserve"> y mediante la digestión con </w:t>
      </w:r>
      <w:proofErr w:type="spellStart"/>
      <w:r w:rsidR="00E50918">
        <w:rPr>
          <w:rFonts w:ascii="Arial" w:hAnsi="Arial" w:cs="Arial"/>
          <w:sz w:val="20"/>
          <w:szCs w:val="20"/>
        </w:rPr>
        <w:t>proteínasa</w:t>
      </w:r>
      <w:proofErr w:type="spellEnd"/>
      <w:r w:rsidR="00E50918">
        <w:rPr>
          <w:rFonts w:ascii="Arial" w:hAnsi="Arial" w:cs="Arial"/>
          <w:sz w:val="20"/>
          <w:szCs w:val="20"/>
        </w:rPr>
        <w:t xml:space="preserve"> K</w:t>
      </w:r>
      <w:r w:rsidR="00617BF4">
        <w:rPr>
          <w:rFonts w:ascii="Arial" w:hAnsi="Arial" w:cs="Arial"/>
          <w:sz w:val="20"/>
          <w:szCs w:val="20"/>
        </w:rPr>
        <w:t xml:space="preserve"> demostramos</w:t>
      </w:r>
      <w:r w:rsidR="00E50918">
        <w:rPr>
          <w:rFonts w:ascii="Arial" w:hAnsi="Arial" w:cs="Arial"/>
          <w:sz w:val="20"/>
          <w:szCs w:val="20"/>
        </w:rPr>
        <w:t xml:space="preserve"> la existencia de una región resistente</w:t>
      </w:r>
      <w:r w:rsidR="00617BF4">
        <w:rPr>
          <w:rFonts w:ascii="Arial" w:hAnsi="Arial" w:cs="Arial"/>
          <w:sz w:val="20"/>
          <w:szCs w:val="20"/>
        </w:rPr>
        <w:t xml:space="preserve"> en la mitad amino terminal y que denominamos</w:t>
      </w:r>
      <w:r w:rsidR="00E50918">
        <w:rPr>
          <w:rFonts w:ascii="Arial" w:hAnsi="Arial" w:cs="Arial"/>
          <w:sz w:val="20"/>
          <w:szCs w:val="20"/>
        </w:rPr>
        <w:t xml:space="preserve"> </w:t>
      </w:r>
      <w:r w:rsidR="00617BF4">
        <w:rPr>
          <w:rFonts w:ascii="Arial" w:hAnsi="Arial" w:cs="Arial"/>
          <w:sz w:val="20"/>
          <w:szCs w:val="20"/>
        </w:rPr>
        <w:t xml:space="preserve">el </w:t>
      </w:r>
      <w:r w:rsidR="00CD2D37">
        <w:rPr>
          <w:rFonts w:ascii="Arial" w:hAnsi="Arial" w:cs="Arial"/>
          <w:sz w:val="20"/>
          <w:szCs w:val="20"/>
        </w:rPr>
        <w:t xml:space="preserve">núcleo amiloide. </w:t>
      </w:r>
      <w:r w:rsidR="00617BF4">
        <w:rPr>
          <w:rFonts w:ascii="Arial" w:hAnsi="Arial" w:cs="Arial"/>
          <w:sz w:val="20"/>
          <w:szCs w:val="20"/>
        </w:rPr>
        <w:t>En este trabajo se ha estudiado esta región mediante el uso de diversas aproximaciones,</w:t>
      </w:r>
      <w:r w:rsidR="00E1242F">
        <w:rPr>
          <w:rFonts w:ascii="Arial" w:hAnsi="Arial" w:cs="Arial"/>
          <w:sz w:val="20"/>
          <w:szCs w:val="20"/>
        </w:rPr>
        <w:t xml:space="preserve"> genética,</w:t>
      </w:r>
      <w:r w:rsidR="00617BF4">
        <w:rPr>
          <w:rFonts w:ascii="Arial" w:hAnsi="Arial" w:cs="Arial"/>
          <w:sz w:val="20"/>
          <w:szCs w:val="20"/>
        </w:rPr>
        <w:t xml:space="preserve"> bioinformáticas, bioquímicas o biofísicas. Como resultado hemos </w:t>
      </w:r>
      <w:r w:rsidR="00E1242F">
        <w:rPr>
          <w:rFonts w:ascii="Arial" w:hAnsi="Arial" w:cs="Arial"/>
          <w:sz w:val="20"/>
          <w:szCs w:val="20"/>
        </w:rPr>
        <w:t xml:space="preserve">detectado la existencia de residuos aminoácidos y regiones conservadas que parecen ser esenciales al menos en el proceso de </w:t>
      </w:r>
      <w:proofErr w:type="spellStart"/>
      <w:r w:rsidR="00E1242F">
        <w:rPr>
          <w:rFonts w:ascii="Arial" w:hAnsi="Arial" w:cs="Arial"/>
          <w:sz w:val="20"/>
          <w:szCs w:val="20"/>
        </w:rPr>
        <w:t>amiloidogenesis</w:t>
      </w:r>
      <w:proofErr w:type="spellEnd"/>
      <w:r w:rsidR="00E1242F">
        <w:rPr>
          <w:rFonts w:ascii="Arial" w:hAnsi="Arial" w:cs="Arial"/>
          <w:sz w:val="20"/>
          <w:szCs w:val="20"/>
        </w:rPr>
        <w:t xml:space="preserve">, y por tanto en el papel estructural involucrado en la formación de </w:t>
      </w:r>
      <w:proofErr w:type="spellStart"/>
      <w:r w:rsidR="00E1242F">
        <w:rPr>
          <w:rFonts w:ascii="Arial" w:hAnsi="Arial" w:cs="Arial"/>
          <w:sz w:val="20"/>
          <w:szCs w:val="20"/>
        </w:rPr>
        <w:t>biofilm</w:t>
      </w:r>
      <w:proofErr w:type="spellEnd"/>
      <w:r w:rsidR="00E1242F">
        <w:rPr>
          <w:rFonts w:ascii="Arial" w:hAnsi="Arial" w:cs="Arial"/>
          <w:sz w:val="20"/>
          <w:szCs w:val="20"/>
        </w:rPr>
        <w:t>.</w:t>
      </w:r>
    </w:p>
    <w:p w14:paraId="5A98FEBA" w14:textId="5D514EA8" w:rsidR="00E1242F" w:rsidRDefault="00E1242F" w:rsidP="00E1242F">
      <w:pPr>
        <w:jc w:val="both"/>
        <w:rPr>
          <w:rFonts w:ascii="Arial" w:hAnsi="Arial" w:cs="Arial"/>
          <w:sz w:val="20"/>
          <w:szCs w:val="20"/>
        </w:rPr>
      </w:pPr>
    </w:p>
    <w:p w14:paraId="14C5F9CD" w14:textId="4F51633F" w:rsidR="00BE2B7D" w:rsidRPr="00BE2B7D" w:rsidRDefault="00D43C83" w:rsidP="00BE2B7D">
      <w:pPr>
        <w:rPr>
          <w:lang w:eastAsia="es-ES_tradnl"/>
        </w:rPr>
      </w:pPr>
      <w:r>
        <w:rPr>
          <w:rFonts w:ascii="Arial" w:hAnsi="Arial" w:cs="Arial"/>
          <w:color w:val="000000"/>
          <w:sz w:val="20"/>
          <w:szCs w:val="20"/>
          <w:shd w:val="clear" w:color="auto" w:fill="FFFFFF"/>
          <w:lang w:eastAsia="es-ES_tradnl"/>
        </w:rPr>
        <w:t xml:space="preserve">(1) </w:t>
      </w:r>
      <w:r w:rsidR="0007682A" w:rsidRPr="00D43C83">
        <w:rPr>
          <w:rFonts w:ascii="Arial" w:hAnsi="Arial" w:cs="Arial"/>
          <w:color w:val="000000"/>
          <w:sz w:val="20"/>
          <w:szCs w:val="20"/>
          <w:shd w:val="clear" w:color="auto" w:fill="FFFFFF"/>
          <w:lang w:eastAsia="es-ES_tradnl"/>
        </w:rPr>
        <w:t xml:space="preserve">El </w:t>
      </w:r>
      <w:proofErr w:type="spellStart"/>
      <w:r w:rsidR="0007682A" w:rsidRPr="00D43C83">
        <w:rPr>
          <w:rFonts w:ascii="Arial" w:hAnsi="Arial" w:cs="Arial"/>
          <w:color w:val="000000"/>
          <w:sz w:val="20"/>
          <w:szCs w:val="20"/>
          <w:shd w:val="clear" w:color="auto" w:fill="FFFFFF"/>
          <w:lang w:eastAsia="es-ES_tradnl"/>
        </w:rPr>
        <w:t>Mammeri</w:t>
      </w:r>
      <w:proofErr w:type="spellEnd"/>
      <w:r w:rsidR="0007682A" w:rsidRPr="00D43C83">
        <w:rPr>
          <w:rFonts w:ascii="Arial" w:hAnsi="Arial" w:cs="Arial"/>
          <w:color w:val="000000"/>
          <w:sz w:val="20"/>
          <w:szCs w:val="20"/>
          <w:shd w:val="clear" w:color="auto" w:fill="FFFFFF"/>
          <w:lang w:eastAsia="es-ES_tradnl"/>
        </w:rPr>
        <w:t>, Nadia</w:t>
      </w:r>
      <w:r w:rsidRPr="00D43C83">
        <w:rPr>
          <w:rFonts w:ascii="Arial" w:hAnsi="Arial" w:cs="Arial"/>
          <w:color w:val="000000"/>
          <w:sz w:val="20"/>
          <w:szCs w:val="20"/>
          <w:shd w:val="clear" w:color="auto" w:fill="FFFFFF"/>
          <w:lang w:eastAsia="es-ES_tradnl"/>
        </w:rPr>
        <w:t xml:space="preserve"> et al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  <w:lang w:eastAsia="es-ES_tradnl"/>
        </w:rPr>
        <w:t xml:space="preserve">. </w:t>
      </w:r>
      <w:r w:rsidR="0007682A" w:rsidRPr="00D43C83">
        <w:rPr>
          <w:rFonts w:ascii="Arial" w:hAnsi="Arial" w:cs="Arial"/>
          <w:color w:val="000000"/>
          <w:sz w:val="20"/>
          <w:szCs w:val="20"/>
          <w:shd w:val="clear" w:color="auto" w:fill="FFFFFF"/>
          <w:lang w:eastAsia="es-ES_tradnl"/>
        </w:rPr>
        <w:t>2019. </w:t>
      </w:r>
      <w:r w:rsidR="0007682A" w:rsidRPr="00BE2B7D">
        <w:rPr>
          <w:rFonts w:ascii="Arial" w:hAnsi="Arial" w:cs="Arial"/>
          <w:color w:val="000000"/>
          <w:sz w:val="20"/>
          <w:szCs w:val="20"/>
          <w:lang w:val="en-US" w:eastAsia="es-ES_tradnl"/>
        </w:rPr>
        <w:t>Molecular architecture of bacterial amyloids in Bacillus</w:t>
      </w:r>
      <w:r w:rsidRPr="00BE2B7D">
        <w:rPr>
          <w:rFonts w:ascii="Arial" w:hAnsi="Arial" w:cs="Arial"/>
          <w:color w:val="000000"/>
          <w:sz w:val="20"/>
          <w:szCs w:val="20"/>
          <w:lang w:val="en-US" w:eastAsia="es-ES_tradnl"/>
        </w:rPr>
        <w:t xml:space="preserve"> </w:t>
      </w:r>
      <w:r w:rsidR="0007682A" w:rsidRPr="00BE2B7D">
        <w:rPr>
          <w:rFonts w:ascii="Arial" w:hAnsi="Arial" w:cs="Arial"/>
          <w:color w:val="000000"/>
          <w:sz w:val="20"/>
          <w:szCs w:val="20"/>
          <w:lang w:val="en-US" w:eastAsia="es-ES_tradnl"/>
        </w:rPr>
        <w:t>biofilms. The FASEB Journal</w:t>
      </w:r>
      <w:r w:rsidRPr="00BE2B7D">
        <w:rPr>
          <w:rFonts w:ascii="Arial" w:hAnsi="Arial" w:cs="Arial"/>
          <w:color w:val="000000"/>
          <w:sz w:val="20"/>
          <w:szCs w:val="20"/>
          <w:lang w:val="en-US" w:eastAsia="es-ES_tradnl"/>
        </w:rPr>
        <w:t>.</w:t>
      </w:r>
      <w:r w:rsidRPr="00D43C83">
        <w:rPr>
          <w:rFonts w:ascii="Arial" w:hAnsi="Arial" w:cs="Arial"/>
          <w:i/>
          <w:iCs/>
          <w:color w:val="000000"/>
          <w:sz w:val="20"/>
          <w:szCs w:val="20"/>
          <w:lang w:val="en-US" w:eastAsia="es-ES_tradnl"/>
        </w:rPr>
        <w:t xml:space="preserve"> </w:t>
      </w:r>
      <w:r w:rsidR="00BE2B7D" w:rsidRPr="00140E78">
        <w:rPr>
          <w:rFonts w:ascii="Arial" w:hAnsi="Arial" w:cs="Arial"/>
          <w:color w:val="000000"/>
          <w:sz w:val="20"/>
          <w:szCs w:val="20"/>
          <w:lang w:eastAsia="es-ES_tradnl"/>
        </w:rPr>
        <w:t xml:space="preserve">33: </w:t>
      </w:r>
      <w:r w:rsidR="00BE2B7D" w:rsidRPr="00BE2B7D">
        <w:rPr>
          <w:rFonts w:ascii="Arial" w:hAnsi="Arial" w:cs="Arial"/>
          <w:color w:val="000000" w:themeColor="text1"/>
          <w:sz w:val="22"/>
          <w:szCs w:val="22"/>
          <w:shd w:val="clear" w:color="auto" w:fill="FFFFFF"/>
          <w:lang w:eastAsia="es-ES_tradnl"/>
        </w:rPr>
        <w:t>12146</w:t>
      </w:r>
      <w:r w:rsidR="00BE2B7D" w:rsidRPr="00BE2B7D">
        <w:rPr>
          <w:rFonts w:ascii="Cambria Math" w:hAnsi="Cambria Math" w:cs="Cambria Math"/>
          <w:color w:val="000000" w:themeColor="text1"/>
          <w:sz w:val="22"/>
          <w:szCs w:val="22"/>
          <w:shd w:val="clear" w:color="auto" w:fill="FFFFFF"/>
          <w:lang w:eastAsia="es-ES_tradnl"/>
        </w:rPr>
        <w:t>‐</w:t>
      </w:r>
      <w:r w:rsidR="00BE2B7D" w:rsidRPr="00BE2B7D">
        <w:rPr>
          <w:rFonts w:ascii="Arial" w:hAnsi="Arial" w:cs="Arial"/>
          <w:color w:val="000000" w:themeColor="text1"/>
          <w:sz w:val="22"/>
          <w:szCs w:val="22"/>
          <w:shd w:val="clear" w:color="auto" w:fill="FFFFFF"/>
          <w:lang w:eastAsia="es-ES_tradnl"/>
        </w:rPr>
        <w:t>12163.</w:t>
      </w:r>
      <w:r w:rsidR="00BE2B7D" w:rsidRPr="00BE2B7D">
        <w:rPr>
          <w:rFonts w:ascii="Arial" w:hAnsi="Arial" w:cs="Arial"/>
          <w:color w:val="000000" w:themeColor="text1"/>
          <w:sz w:val="21"/>
          <w:szCs w:val="21"/>
          <w:shd w:val="clear" w:color="auto" w:fill="FFFFFF"/>
          <w:lang w:eastAsia="es-ES_tradnl"/>
        </w:rPr>
        <w:t xml:space="preserve"> </w:t>
      </w:r>
    </w:p>
    <w:p w14:paraId="05441F09" w14:textId="5B38FF23" w:rsidR="00E1242F" w:rsidRPr="00D43C83" w:rsidRDefault="00E1242F" w:rsidP="00E1242F">
      <w:pPr>
        <w:jc w:val="both"/>
        <w:rPr>
          <w:rFonts w:ascii="Arial" w:hAnsi="Arial" w:cs="Arial"/>
          <w:bCs/>
          <w:sz w:val="20"/>
          <w:szCs w:val="20"/>
        </w:rPr>
      </w:pPr>
      <w:r w:rsidRPr="00D43C83">
        <w:rPr>
          <w:rFonts w:ascii="Arial" w:hAnsi="Arial" w:cs="Arial"/>
          <w:bCs/>
          <w:sz w:val="20"/>
          <w:szCs w:val="20"/>
        </w:rPr>
        <w:t xml:space="preserve">Trabajo financiado por: </w:t>
      </w:r>
      <w:proofErr w:type="spellStart"/>
      <w:r w:rsidRPr="00E1242F">
        <w:rPr>
          <w:rFonts w:ascii="Arial" w:hAnsi="Arial" w:cs="Arial"/>
          <w:bCs/>
          <w:sz w:val="20"/>
          <w:szCs w:val="20"/>
          <w:lang w:val="fr-FR"/>
        </w:rPr>
        <w:t>Ministerio</w:t>
      </w:r>
      <w:proofErr w:type="spellEnd"/>
      <w:r w:rsidRPr="00E1242F">
        <w:rPr>
          <w:rFonts w:ascii="Arial" w:hAnsi="Arial" w:cs="Arial"/>
          <w:bCs/>
          <w:sz w:val="20"/>
          <w:szCs w:val="20"/>
          <w:lang w:val="fr-FR"/>
        </w:rPr>
        <w:t xml:space="preserve"> de </w:t>
      </w:r>
      <w:proofErr w:type="spellStart"/>
      <w:r w:rsidRPr="00E1242F">
        <w:rPr>
          <w:rFonts w:ascii="Arial" w:hAnsi="Arial" w:cs="Arial"/>
          <w:bCs/>
          <w:sz w:val="20"/>
          <w:szCs w:val="20"/>
          <w:lang w:val="fr-FR"/>
        </w:rPr>
        <w:t>Ciencia</w:t>
      </w:r>
      <w:proofErr w:type="spellEnd"/>
      <w:r w:rsidRPr="00E1242F">
        <w:rPr>
          <w:rFonts w:ascii="Arial" w:hAnsi="Arial" w:cs="Arial"/>
          <w:bCs/>
          <w:sz w:val="20"/>
          <w:szCs w:val="20"/>
          <w:lang w:val="fr-FR"/>
        </w:rPr>
        <w:t xml:space="preserve"> e </w:t>
      </w:r>
      <w:proofErr w:type="spellStart"/>
      <w:r w:rsidRPr="00E1242F">
        <w:rPr>
          <w:rFonts w:ascii="Arial" w:hAnsi="Arial" w:cs="Arial"/>
          <w:bCs/>
          <w:sz w:val="20"/>
          <w:szCs w:val="20"/>
          <w:lang w:val="fr-FR"/>
        </w:rPr>
        <w:t>Innovación</w:t>
      </w:r>
      <w:proofErr w:type="spellEnd"/>
      <w:r w:rsidRPr="00E1242F">
        <w:rPr>
          <w:rFonts w:ascii="Arial" w:hAnsi="Arial" w:cs="Arial"/>
          <w:bCs/>
          <w:sz w:val="20"/>
          <w:szCs w:val="20"/>
          <w:lang w:val="fr-FR"/>
        </w:rPr>
        <w:t xml:space="preserve"> (PID2019-107724GB-I00)</w:t>
      </w:r>
      <w:r>
        <w:rPr>
          <w:rFonts w:ascii="Arial" w:hAnsi="Arial" w:cs="Arial"/>
          <w:bCs/>
          <w:sz w:val="20"/>
          <w:szCs w:val="20"/>
          <w:lang w:val="fr-FR"/>
        </w:rPr>
        <w:t xml:space="preserve">, </w:t>
      </w:r>
      <w:proofErr w:type="spellStart"/>
      <w:r w:rsidRPr="00E1242F">
        <w:rPr>
          <w:rFonts w:ascii="Arial" w:hAnsi="Arial" w:cs="Arial"/>
          <w:bCs/>
          <w:sz w:val="20"/>
          <w:szCs w:val="20"/>
          <w:lang w:val="fr-FR"/>
        </w:rPr>
        <w:t>European</w:t>
      </w:r>
      <w:proofErr w:type="spellEnd"/>
      <w:r w:rsidRPr="00E1242F">
        <w:rPr>
          <w:rFonts w:ascii="Arial" w:hAnsi="Arial" w:cs="Arial"/>
          <w:bCs/>
          <w:sz w:val="20"/>
          <w:szCs w:val="20"/>
          <w:lang w:val="fr-FR"/>
        </w:rPr>
        <w:t xml:space="preserve"> </w:t>
      </w:r>
      <w:proofErr w:type="spellStart"/>
      <w:r w:rsidRPr="00E1242F">
        <w:rPr>
          <w:rFonts w:ascii="Arial" w:hAnsi="Arial" w:cs="Arial"/>
          <w:bCs/>
          <w:sz w:val="20"/>
          <w:szCs w:val="20"/>
          <w:lang w:val="fr-FR"/>
        </w:rPr>
        <w:t>Research</w:t>
      </w:r>
      <w:proofErr w:type="spellEnd"/>
      <w:r w:rsidRPr="00E1242F">
        <w:rPr>
          <w:rFonts w:ascii="Arial" w:hAnsi="Arial" w:cs="Arial"/>
          <w:bCs/>
          <w:sz w:val="20"/>
          <w:szCs w:val="20"/>
          <w:lang w:val="fr-FR"/>
        </w:rPr>
        <w:t xml:space="preserve"> Council </w:t>
      </w:r>
      <w:proofErr w:type="spellStart"/>
      <w:r w:rsidRPr="00E1242F">
        <w:rPr>
          <w:rFonts w:ascii="Arial" w:hAnsi="Arial" w:cs="Arial"/>
          <w:bCs/>
          <w:sz w:val="20"/>
          <w:szCs w:val="20"/>
          <w:lang w:val="fr-FR"/>
        </w:rPr>
        <w:t>Starting</w:t>
      </w:r>
      <w:proofErr w:type="spellEnd"/>
      <w:r w:rsidRPr="00E1242F">
        <w:rPr>
          <w:rFonts w:ascii="Arial" w:hAnsi="Arial" w:cs="Arial"/>
          <w:bCs/>
          <w:sz w:val="20"/>
          <w:szCs w:val="20"/>
          <w:lang w:val="fr-FR"/>
        </w:rPr>
        <w:t xml:space="preserve"> Grant (</w:t>
      </w:r>
      <w:proofErr w:type="spellStart"/>
      <w:r w:rsidRPr="00E1242F">
        <w:rPr>
          <w:rFonts w:ascii="Arial" w:hAnsi="Arial" w:cs="Arial"/>
          <w:bCs/>
          <w:sz w:val="20"/>
          <w:szCs w:val="20"/>
          <w:lang w:val="fr-FR"/>
        </w:rPr>
        <w:t>BacBio</w:t>
      </w:r>
      <w:proofErr w:type="spellEnd"/>
      <w:r w:rsidRPr="00E1242F">
        <w:rPr>
          <w:rFonts w:ascii="Arial" w:hAnsi="Arial" w:cs="Arial"/>
          <w:bCs/>
          <w:sz w:val="20"/>
          <w:szCs w:val="20"/>
          <w:lang w:val="fr-FR"/>
        </w:rPr>
        <w:t xml:space="preserve"> 637971)</w:t>
      </w:r>
      <w:r>
        <w:rPr>
          <w:rFonts w:ascii="Arial" w:hAnsi="Arial" w:cs="Arial"/>
          <w:bCs/>
          <w:sz w:val="20"/>
          <w:szCs w:val="20"/>
          <w:lang w:val="fr-FR"/>
        </w:rPr>
        <w:t xml:space="preserve"> and </w:t>
      </w:r>
      <w:proofErr w:type="spellStart"/>
      <w:r w:rsidR="00117494">
        <w:rPr>
          <w:rFonts w:ascii="Arial" w:hAnsi="Arial" w:cs="Arial"/>
          <w:bCs/>
          <w:sz w:val="20"/>
          <w:szCs w:val="20"/>
          <w:lang w:val="fr-FR"/>
        </w:rPr>
        <w:t>Junta</w:t>
      </w:r>
      <w:proofErr w:type="spellEnd"/>
      <w:r w:rsidR="00117494">
        <w:rPr>
          <w:rFonts w:ascii="Arial" w:hAnsi="Arial" w:cs="Arial"/>
          <w:bCs/>
          <w:sz w:val="20"/>
          <w:szCs w:val="20"/>
          <w:lang w:val="fr-FR"/>
        </w:rPr>
        <w:t xml:space="preserve"> de </w:t>
      </w:r>
      <w:proofErr w:type="spellStart"/>
      <w:r w:rsidR="00117494">
        <w:rPr>
          <w:rFonts w:ascii="Arial" w:hAnsi="Arial" w:cs="Arial"/>
          <w:bCs/>
          <w:sz w:val="20"/>
          <w:szCs w:val="20"/>
          <w:lang w:val="fr-FR"/>
        </w:rPr>
        <w:t>Andalucía</w:t>
      </w:r>
      <w:proofErr w:type="spellEnd"/>
      <w:r w:rsidR="00117494">
        <w:rPr>
          <w:rFonts w:ascii="Arial" w:hAnsi="Arial" w:cs="Arial"/>
          <w:bCs/>
          <w:sz w:val="20"/>
          <w:szCs w:val="20"/>
          <w:lang w:val="fr-FR"/>
        </w:rPr>
        <w:t xml:space="preserve"> PAIDI 2020 (</w:t>
      </w:r>
      <w:r w:rsidR="00117494" w:rsidRPr="00D43C83">
        <w:rPr>
          <w:rFonts w:ascii="Arial" w:hAnsi="Arial" w:cs="Arial"/>
          <w:bCs/>
          <w:sz w:val="20"/>
          <w:szCs w:val="20"/>
        </w:rPr>
        <w:t xml:space="preserve">P20_00479). </w:t>
      </w:r>
    </w:p>
    <w:p w14:paraId="1D503CD8" w14:textId="33E38827" w:rsidR="00117494" w:rsidRPr="00117494" w:rsidRDefault="00D43C83" w:rsidP="00E1242F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Trabajo realizado por </w:t>
      </w:r>
      <w:r w:rsidR="00117494" w:rsidRPr="00EF1D2E">
        <w:rPr>
          <w:rFonts w:ascii="Arial" w:hAnsi="Arial" w:cs="Arial"/>
          <w:sz w:val="20"/>
          <w:szCs w:val="20"/>
        </w:rPr>
        <w:t>Laura Dom</w:t>
      </w:r>
      <w:r w:rsidR="00EF1D2E">
        <w:rPr>
          <w:rFonts w:ascii="Arial" w:hAnsi="Arial" w:cs="Arial"/>
          <w:sz w:val="20"/>
          <w:szCs w:val="20"/>
        </w:rPr>
        <w:t>í</w:t>
      </w:r>
      <w:r w:rsidR="00117494" w:rsidRPr="00EF1D2E">
        <w:rPr>
          <w:rFonts w:ascii="Arial" w:hAnsi="Arial" w:cs="Arial"/>
          <w:sz w:val="20"/>
          <w:szCs w:val="20"/>
        </w:rPr>
        <w:t xml:space="preserve">nguez </w:t>
      </w:r>
      <w:r w:rsidR="00EF1D2E">
        <w:rPr>
          <w:rFonts w:ascii="Arial" w:hAnsi="Arial" w:cs="Arial"/>
          <w:sz w:val="20"/>
          <w:szCs w:val="20"/>
        </w:rPr>
        <w:t xml:space="preserve">García </w:t>
      </w:r>
      <w:r w:rsidR="0007682A">
        <w:rPr>
          <w:rFonts w:ascii="Arial" w:hAnsi="Arial" w:cs="Arial"/>
          <w:sz w:val="20"/>
          <w:szCs w:val="20"/>
        </w:rPr>
        <w:t>con</w:t>
      </w:r>
      <w:r w:rsidR="00117494" w:rsidRPr="00EF1D2E">
        <w:rPr>
          <w:rFonts w:ascii="Arial" w:hAnsi="Arial" w:cs="Arial"/>
          <w:sz w:val="20"/>
          <w:szCs w:val="20"/>
        </w:rPr>
        <w:t xml:space="preserve"> beca FPI </w:t>
      </w:r>
      <w:r w:rsidR="00117494">
        <w:rPr>
          <w:rFonts w:ascii="Arial" w:hAnsi="Arial" w:cs="Arial"/>
          <w:sz w:val="20"/>
          <w:szCs w:val="20"/>
        </w:rPr>
        <w:t>(</w:t>
      </w:r>
      <w:r w:rsidR="00EF1D2E" w:rsidRPr="00EF1D2E">
        <w:rPr>
          <w:rFonts w:ascii="Arial" w:hAnsi="Arial" w:cs="Arial"/>
          <w:sz w:val="20"/>
          <w:szCs w:val="20"/>
        </w:rPr>
        <w:t>PRE2020-094975</w:t>
      </w:r>
      <w:r w:rsidR="00117494" w:rsidRPr="00EF1D2E">
        <w:rPr>
          <w:rFonts w:ascii="Arial" w:hAnsi="Arial" w:cs="Arial"/>
          <w:sz w:val="20"/>
          <w:szCs w:val="20"/>
        </w:rPr>
        <w:t>)</w:t>
      </w:r>
    </w:p>
    <w:p w14:paraId="0F08D0AA" w14:textId="304AA87D" w:rsidR="00631213" w:rsidRPr="00117494" w:rsidRDefault="00631213" w:rsidP="00E1242F">
      <w:pPr>
        <w:jc w:val="both"/>
        <w:rPr>
          <w:rFonts w:ascii="Arial" w:hAnsi="Arial" w:cs="Arial"/>
          <w:sz w:val="20"/>
          <w:szCs w:val="20"/>
        </w:rPr>
      </w:pPr>
    </w:p>
    <w:p w14:paraId="74F4E69A" w14:textId="77777777" w:rsidR="00D8253C" w:rsidRDefault="00D8253C" w:rsidP="00D8253C"/>
    <w:p w14:paraId="40D03630" w14:textId="77777777" w:rsidR="00FB6C7E" w:rsidRDefault="00FB6C7E"/>
    <w:sectPr w:rsidR="00FB6C7E" w:rsidSect="008F5E95">
      <w:headerReference w:type="default" r:id="rId7"/>
      <w:pgSz w:w="11900" w:h="16840"/>
      <w:pgMar w:top="2054" w:right="1134" w:bottom="1134" w:left="1134" w:header="567" w:footer="709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E972A8" w14:textId="77777777" w:rsidR="00CD7D23" w:rsidRDefault="00CD7D23" w:rsidP="00FB6C7E">
      <w:r>
        <w:separator/>
      </w:r>
    </w:p>
  </w:endnote>
  <w:endnote w:type="continuationSeparator" w:id="0">
    <w:p w14:paraId="69AB4DFE" w14:textId="77777777" w:rsidR="00CD7D23" w:rsidRDefault="00CD7D23" w:rsidP="00FB6C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">
    <w:charset w:val="00"/>
    <w:family w:val="swiss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D6D5DB" w14:textId="77777777" w:rsidR="00CD7D23" w:rsidRDefault="00CD7D23" w:rsidP="00FB6C7E">
      <w:r>
        <w:separator/>
      </w:r>
    </w:p>
  </w:footnote>
  <w:footnote w:type="continuationSeparator" w:id="0">
    <w:p w14:paraId="0AE993E2" w14:textId="77777777" w:rsidR="00CD7D23" w:rsidRDefault="00CD7D23" w:rsidP="00FB6C7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8F6DD9" w14:textId="4E3F23C5" w:rsidR="007410BA" w:rsidRDefault="00BC7C13">
    <w:pPr>
      <w:pStyle w:val="Encabezado"/>
    </w:pPr>
    <w:r>
      <w:rPr>
        <w:noProof/>
      </w:rPr>
      <w:pict w14:anchorId="0D75F65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alt="" style="width:481.5pt;height:69pt;mso-width-percent:0;mso-height-percent:0;mso-width-percent:0;mso-height-percent:0">
          <v:imagedata r:id="rId1" o:title="Logo abreviado-SEM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3351BCB"/>
    <w:multiLevelType w:val="hybridMultilevel"/>
    <w:tmpl w:val="1840A71C"/>
    <w:lvl w:ilvl="0" w:tplc="2C60D724"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87670074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trackRevisions/>
  <w:defaultTabStop w:val="708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B6C7E"/>
    <w:rsid w:val="00052A94"/>
    <w:rsid w:val="0007682A"/>
    <w:rsid w:val="00082900"/>
    <w:rsid w:val="00117494"/>
    <w:rsid w:val="00117CF7"/>
    <w:rsid w:val="00130867"/>
    <w:rsid w:val="00140E78"/>
    <w:rsid w:val="00142B43"/>
    <w:rsid w:val="002148B3"/>
    <w:rsid w:val="00243626"/>
    <w:rsid w:val="00281E1F"/>
    <w:rsid w:val="002F1B7A"/>
    <w:rsid w:val="00352166"/>
    <w:rsid w:val="00394D88"/>
    <w:rsid w:val="003E410B"/>
    <w:rsid w:val="004258C8"/>
    <w:rsid w:val="004E4363"/>
    <w:rsid w:val="00532BFD"/>
    <w:rsid w:val="005A73CE"/>
    <w:rsid w:val="005B24EC"/>
    <w:rsid w:val="005B7F46"/>
    <w:rsid w:val="00617BF4"/>
    <w:rsid w:val="00631213"/>
    <w:rsid w:val="006812DF"/>
    <w:rsid w:val="00684C51"/>
    <w:rsid w:val="006B7DF8"/>
    <w:rsid w:val="007410BA"/>
    <w:rsid w:val="00777CAE"/>
    <w:rsid w:val="007A0D79"/>
    <w:rsid w:val="007A28AC"/>
    <w:rsid w:val="00841CBA"/>
    <w:rsid w:val="008545FE"/>
    <w:rsid w:val="00897283"/>
    <w:rsid w:val="008B1F26"/>
    <w:rsid w:val="008F4F71"/>
    <w:rsid w:val="008F5E95"/>
    <w:rsid w:val="00900E49"/>
    <w:rsid w:val="009221AE"/>
    <w:rsid w:val="00931AE5"/>
    <w:rsid w:val="00937414"/>
    <w:rsid w:val="009431BB"/>
    <w:rsid w:val="009A127F"/>
    <w:rsid w:val="009A4567"/>
    <w:rsid w:val="00A8434D"/>
    <w:rsid w:val="00B1339F"/>
    <w:rsid w:val="00B240E0"/>
    <w:rsid w:val="00B423E7"/>
    <w:rsid w:val="00B704BD"/>
    <w:rsid w:val="00B71EAB"/>
    <w:rsid w:val="00B77A9A"/>
    <w:rsid w:val="00B9672D"/>
    <w:rsid w:val="00BC7C13"/>
    <w:rsid w:val="00BE2B7D"/>
    <w:rsid w:val="00BF0AA5"/>
    <w:rsid w:val="00C9748E"/>
    <w:rsid w:val="00CD2D37"/>
    <w:rsid w:val="00CD7D23"/>
    <w:rsid w:val="00CD7F7E"/>
    <w:rsid w:val="00D34957"/>
    <w:rsid w:val="00D43C83"/>
    <w:rsid w:val="00D8253C"/>
    <w:rsid w:val="00DF3644"/>
    <w:rsid w:val="00E11DF3"/>
    <w:rsid w:val="00E1242F"/>
    <w:rsid w:val="00E50918"/>
    <w:rsid w:val="00E936A5"/>
    <w:rsid w:val="00EB37D8"/>
    <w:rsid w:val="00EF1D2E"/>
    <w:rsid w:val="00F35A95"/>
    <w:rsid w:val="00FB6C7E"/>
    <w:rsid w:val="00FD643A"/>
    <w:rsid w:val="00FE0823"/>
    <w:rsid w:val="00FF7D10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,"/>
  <w14:docId w14:val="190084C8"/>
  <w15:docId w15:val="{6DB8B908-8EA4-4399-86D4-6F3492AA92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6C7E"/>
    <w:rPr>
      <w:rFonts w:ascii="Times New Roman" w:eastAsia="Times New Roman" w:hAnsi="Times New Roman" w:cs="Times New Roman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117CF7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17CF7"/>
    <w:rPr>
      <w:rFonts w:ascii="Lucida Grande" w:hAnsi="Lucida Grande" w:cs="Lucida Grande"/>
      <w:sz w:val="18"/>
      <w:szCs w:val="18"/>
    </w:rPr>
  </w:style>
  <w:style w:type="paragraph" w:styleId="Encabezado">
    <w:name w:val="header"/>
    <w:basedOn w:val="Normal"/>
    <w:link w:val="EncabezadoCar"/>
    <w:uiPriority w:val="99"/>
    <w:unhideWhenUsed/>
    <w:rsid w:val="00FB6C7E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B6C7E"/>
  </w:style>
  <w:style w:type="paragraph" w:styleId="Piedepgina">
    <w:name w:val="footer"/>
    <w:basedOn w:val="Normal"/>
    <w:link w:val="PiedepginaCar"/>
    <w:uiPriority w:val="99"/>
    <w:unhideWhenUsed/>
    <w:rsid w:val="00FB6C7E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B6C7E"/>
  </w:style>
  <w:style w:type="paragraph" w:styleId="Revisin">
    <w:name w:val="Revision"/>
    <w:hidden/>
    <w:uiPriority w:val="99"/>
    <w:semiHidden/>
    <w:rsid w:val="00937414"/>
    <w:rPr>
      <w:rFonts w:ascii="Times New Roman" w:eastAsia="Times New Roman" w:hAnsi="Times New Roman" w:cs="Times New Roman"/>
      <w:lang w:val="es-ES"/>
    </w:rPr>
  </w:style>
  <w:style w:type="character" w:customStyle="1" w:styleId="apple-converted-space">
    <w:name w:val="apple-converted-space"/>
    <w:basedOn w:val="Fuentedeprrafopredeter"/>
    <w:rsid w:val="0007682A"/>
  </w:style>
  <w:style w:type="character" w:styleId="nfasis">
    <w:name w:val="Emphasis"/>
    <w:basedOn w:val="Fuentedeprrafopredeter"/>
    <w:uiPriority w:val="20"/>
    <w:qFormat/>
    <w:rsid w:val="00BE2B7D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893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4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489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388</Words>
  <Characters>2134</Characters>
  <Application>Microsoft Office Word</Application>
  <DocSecurity>4</DocSecurity>
  <Lines>17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CSIC</Company>
  <LinksUpToDate>false</LinksUpToDate>
  <CharactersWithSpaces>2517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Alicia Muro Pastor</dc:creator>
  <cp:keywords/>
  <dc:description/>
  <cp:lastModifiedBy>Alicia Isabel Perez Lorente</cp:lastModifiedBy>
  <cp:revision>2</cp:revision>
  <cp:lastPrinted>2016-01-31T18:38:00Z</cp:lastPrinted>
  <dcterms:created xsi:type="dcterms:W3CDTF">2022-09-12T09:20:00Z</dcterms:created>
  <dcterms:modified xsi:type="dcterms:W3CDTF">2022-09-12T09:20:00Z</dcterms:modified>
</cp:coreProperties>
</file>