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FFC6F" w14:textId="5EC4AB11" w:rsidR="00850B42" w:rsidRPr="00850B42" w:rsidRDefault="00850B42" w:rsidP="00850B42">
      <w:pPr>
        <w:jc w:val="center"/>
        <w:rPr>
          <w:b/>
          <w:bCs/>
          <w:sz w:val="26"/>
          <w:szCs w:val="26"/>
        </w:rPr>
      </w:pPr>
      <w:r w:rsidRPr="00850B42">
        <w:rPr>
          <w:b/>
          <w:bCs/>
          <w:sz w:val="26"/>
          <w:szCs w:val="26"/>
        </w:rPr>
        <w:t>Revolutionizing Environmental Remediation: Innovative Magnetic Systems for Efficient Arsenic, Antimony, and Phosphorus Removal from Potable Aqueous Samples</w:t>
      </w:r>
      <w:r w:rsidRPr="00850B42">
        <w:rPr>
          <w:b/>
          <w:bCs/>
          <w:sz w:val="26"/>
          <w:szCs w:val="26"/>
        </w:rPr>
        <w:t>.</w:t>
      </w:r>
    </w:p>
    <w:p w14:paraId="5ABF4A1A" w14:textId="77777777" w:rsidR="00850B42" w:rsidRDefault="00850B42" w:rsidP="00850B42">
      <w:pPr>
        <w:jc w:val="center"/>
        <w:rPr>
          <w:b/>
          <w:bCs/>
        </w:rPr>
      </w:pPr>
    </w:p>
    <w:p w14:paraId="68C058A2" w14:textId="43A25A73" w:rsidR="00850B42" w:rsidRPr="00850B42" w:rsidRDefault="00850B42" w:rsidP="00850B42">
      <w:pPr>
        <w:pStyle w:val="Prrafodelista"/>
        <w:numPr>
          <w:ilvl w:val="0"/>
          <w:numId w:val="1"/>
        </w:numPr>
        <w:jc w:val="center"/>
        <w:rPr>
          <w:b/>
          <w:bCs/>
          <w:lang w:val="es-ES"/>
        </w:rPr>
      </w:pPr>
      <w:r w:rsidRPr="00850B42">
        <w:rPr>
          <w:b/>
          <w:bCs/>
          <w:lang w:val="es-ES"/>
        </w:rPr>
        <w:t>Doblado-Onieva</w:t>
      </w:r>
      <w:r>
        <w:rPr>
          <w:b/>
          <w:bCs/>
          <w:vertAlign w:val="superscript"/>
          <w:lang w:val="es-ES"/>
        </w:rPr>
        <w:t>1</w:t>
      </w:r>
      <w:r w:rsidRPr="00850B42">
        <w:rPr>
          <w:b/>
          <w:bCs/>
          <w:lang w:val="es-ES"/>
        </w:rPr>
        <w:t>, A.</w:t>
      </w:r>
      <w:r>
        <w:rPr>
          <w:b/>
          <w:bCs/>
          <w:lang w:val="es-ES"/>
        </w:rPr>
        <w:t xml:space="preserve"> Muñoz-García</w:t>
      </w:r>
      <w:r>
        <w:rPr>
          <w:b/>
          <w:bCs/>
          <w:vertAlign w:val="superscript"/>
          <w:lang w:val="es-ES"/>
        </w:rPr>
        <w:t>1</w:t>
      </w:r>
      <w:r>
        <w:rPr>
          <w:b/>
          <w:bCs/>
          <w:lang w:val="es-ES"/>
        </w:rPr>
        <w:t>, I. Sánchez Trujillo</w:t>
      </w:r>
      <w:r>
        <w:rPr>
          <w:b/>
          <w:bCs/>
          <w:vertAlign w:val="superscript"/>
          <w:lang w:val="es-ES"/>
        </w:rPr>
        <w:t>1</w:t>
      </w:r>
      <w:r>
        <w:rPr>
          <w:b/>
          <w:bCs/>
          <w:lang w:val="es-ES"/>
        </w:rPr>
        <w:t xml:space="preserve">, </w:t>
      </w:r>
      <w:r w:rsidRPr="00850B42">
        <w:rPr>
          <w:b/>
          <w:bCs/>
          <w:lang w:val="es-ES"/>
        </w:rPr>
        <w:t>P.</w:t>
      </w:r>
      <w:r w:rsidRPr="00850B42">
        <w:rPr>
          <w:b/>
          <w:bCs/>
          <w:lang w:val="es-ES"/>
        </w:rPr>
        <w:t xml:space="preserve"> Montoro-Leal</w:t>
      </w:r>
      <w:r>
        <w:rPr>
          <w:b/>
          <w:bCs/>
          <w:vertAlign w:val="superscript"/>
          <w:lang w:val="es-ES"/>
        </w:rPr>
        <w:t>1</w:t>
      </w:r>
      <w:r w:rsidRPr="00850B42">
        <w:rPr>
          <w:b/>
          <w:bCs/>
          <w:lang w:val="es-ES"/>
        </w:rPr>
        <w:t xml:space="preserve">, </w:t>
      </w:r>
      <w:r w:rsidRPr="00850B42">
        <w:rPr>
          <w:b/>
          <w:bCs/>
          <w:u w:val="single"/>
          <w:lang w:val="es-ES"/>
        </w:rPr>
        <w:t>M.M. López-Guerrero</w:t>
      </w:r>
      <w:r>
        <w:rPr>
          <w:b/>
          <w:bCs/>
          <w:vertAlign w:val="superscript"/>
          <w:lang w:val="es-ES"/>
        </w:rPr>
        <w:t>1</w:t>
      </w:r>
      <w:r w:rsidRPr="00850B42">
        <w:rPr>
          <w:b/>
          <w:bCs/>
          <w:lang w:val="es-ES"/>
        </w:rPr>
        <w:t>, C. Vereda-Alonso</w:t>
      </w:r>
      <w:r>
        <w:rPr>
          <w:b/>
          <w:bCs/>
          <w:vertAlign w:val="superscript"/>
          <w:lang w:val="es-ES"/>
        </w:rPr>
        <w:t>2</w:t>
      </w:r>
      <w:r>
        <w:rPr>
          <w:b/>
          <w:bCs/>
          <w:lang w:val="es-ES"/>
        </w:rPr>
        <w:t xml:space="preserve"> and </w:t>
      </w:r>
      <w:r w:rsidRPr="00850B42">
        <w:rPr>
          <w:b/>
          <w:bCs/>
          <w:lang w:val="es-ES"/>
        </w:rPr>
        <w:t>E.</w:t>
      </w:r>
      <w:r w:rsidRPr="00850B42">
        <w:rPr>
          <w:b/>
          <w:bCs/>
          <w:lang w:val="es-ES"/>
        </w:rPr>
        <w:t xml:space="preserve"> Vereda Alonso</w:t>
      </w:r>
      <w:r>
        <w:rPr>
          <w:b/>
          <w:bCs/>
          <w:vertAlign w:val="superscript"/>
          <w:lang w:val="es-ES"/>
        </w:rPr>
        <w:t>1</w:t>
      </w:r>
    </w:p>
    <w:p w14:paraId="7F1BB342" w14:textId="77777777" w:rsidR="00850B42" w:rsidRDefault="00850B42" w:rsidP="00850B42">
      <w:pPr>
        <w:jc w:val="center"/>
      </w:pPr>
      <w:r w:rsidRPr="00850B42">
        <w:rPr>
          <w:vertAlign w:val="superscript"/>
        </w:rPr>
        <w:t>1</w:t>
      </w:r>
      <w:r w:rsidRPr="007F391B">
        <w:t>Department of Analytical Chemistry, Faculty of Sciences, University of Málaga, Málaga, Spain</w:t>
      </w:r>
    </w:p>
    <w:p w14:paraId="64B8D7D8" w14:textId="77777777" w:rsidR="00850B42" w:rsidRDefault="00850B42" w:rsidP="00850B42">
      <w:pPr>
        <w:jc w:val="center"/>
      </w:pPr>
      <w:r w:rsidRPr="00850B42">
        <w:rPr>
          <w:vertAlign w:val="superscript"/>
        </w:rPr>
        <w:t>2</w:t>
      </w:r>
      <w:r w:rsidRPr="003F28F2">
        <w:t>Department of Chemical Engineering, University of Malaga, 29071 Malaga, Spain</w:t>
      </w:r>
    </w:p>
    <w:p w14:paraId="5ECC4D77" w14:textId="461684CF" w:rsidR="00850B42" w:rsidRDefault="00850B42" w:rsidP="00850B42">
      <w:pPr>
        <w:jc w:val="center"/>
      </w:pPr>
      <w:r>
        <w:t xml:space="preserve">Corresponding author: </w:t>
      </w:r>
      <w:hyperlink r:id="rId5" w:history="1">
        <w:r w:rsidRPr="00533B36">
          <w:rPr>
            <w:rStyle w:val="Hipervnculo"/>
          </w:rPr>
          <w:t>mmlopez@uma.es</w:t>
        </w:r>
      </w:hyperlink>
    </w:p>
    <w:p w14:paraId="7304984F" w14:textId="77777777" w:rsidR="00850B42" w:rsidRPr="00850B42" w:rsidRDefault="00850B42" w:rsidP="00850B42">
      <w:pPr>
        <w:jc w:val="both"/>
      </w:pPr>
    </w:p>
    <w:p w14:paraId="58E005D8" w14:textId="1E23BE5B" w:rsidR="00850B42" w:rsidRDefault="00850B42" w:rsidP="00850B42">
      <w:pPr>
        <w:jc w:val="both"/>
      </w:pPr>
      <w:r>
        <w:t>In this comprehensive study, we address the critical issues of environmental contamination by focusing on the remediation of arsenic (As) and antimony (Sb) as well as the efficient removal of phosphorus (P) from aqueous samples.</w:t>
      </w:r>
    </w:p>
    <w:p w14:paraId="1B983D44" w14:textId="5C4A67E9" w:rsidR="00850B42" w:rsidRDefault="00850B42" w:rsidP="00850B42">
      <w:pPr>
        <w:jc w:val="both"/>
      </w:pPr>
      <w:r>
        <w:t>The research begins with a groundbreaking approach to arsenic remediation, acknowledging its widespread presence in the Earth's crust and its highly toxic inorganic forms, particularly As(III). A novel magnetic solid phase extraction method utilizing magnetic nanoparticles (MNPs) and graphene oxide (GO) functionalized with [1,5-bis (2-pyridyl) 3-sulfophenylmethylene] thiocarbonohydrazide M@GOPS was developed. This system demonstrated remarkable efficiency, achieving 100% removal of As in less than 30 minutes from a potable water source with an initial concentration of 0.01 g/mL, as confirmed by inductively coupled plasma mass spectrometry (ICP MS).</w:t>
      </w:r>
    </w:p>
    <w:p w14:paraId="6AF5AD92" w14:textId="2D813ECF" w:rsidR="00850B42" w:rsidRDefault="00850B42" w:rsidP="00850B42">
      <w:pPr>
        <w:jc w:val="both"/>
      </w:pPr>
      <w:r>
        <w:t>Simultaneously, the study extends its focus to antimony, emphasizing the incapacity of Drinking Water Treatment Plants (DWTP) to entirely eliminate Sb concentration in natural waters due to its toxicity. The same innovative magnetic material (M@GOPS) was employed for the adsorption of Sb, achieving a 50% removal in 60 minutes from a potable water source with an initial concentration of 0.001 g/mL. Graphite Furnace Atomic Absorption Spectrometry (GFAAS) was employed for Sb determination.</w:t>
      </w:r>
    </w:p>
    <w:p w14:paraId="0FCED06A" w14:textId="52534F3C" w:rsidR="00850B42" w:rsidRDefault="00850B42" w:rsidP="00850B42">
      <w:pPr>
        <w:jc w:val="both"/>
      </w:pPr>
      <w:r>
        <w:t>Transitioning to another environmental concern, the study introduces a novel patented magnetic graphene oxide (M@GO) for the removal of phosphorus from wastewater. Recognizing the adverse effects of excessive phosphorus on aquatic ecosystems, the M@GO adsorbent showcased easy separation from treated water using a magnetic field. The Langmuir isotherm was identified as the thermodynamic adsorption model, emphasizing efficient removal. The study explores various techniques, including TEM, XPS, and FTIR, to confirm phosphorus adsorption on M@GO. The recovery process involved an ammonia aqueous solution, resulting in ammonium phosphate with recovery yields exceeding 90%.</w:t>
      </w:r>
    </w:p>
    <w:p w14:paraId="26D88CB2" w14:textId="743E63FF" w:rsidR="006078DC" w:rsidRDefault="00850B42" w:rsidP="00850B42">
      <w:pPr>
        <w:jc w:val="both"/>
      </w:pPr>
      <w:r>
        <w:t xml:space="preserve">Overall, these findings have inspired the design of a new magnetic reactor for </w:t>
      </w:r>
      <w:r w:rsidR="00684479">
        <w:t>W</w:t>
      </w:r>
      <w:r>
        <w:t>astewater treatment</w:t>
      </w:r>
      <w:r>
        <w:t xml:space="preserve"> and </w:t>
      </w:r>
      <w:r w:rsidR="00684479" w:rsidRPr="00684479">
        <w:t xml:space="preserve">Drinking </w:t>
      </w:r>
      <w:r>
        <w:t>water treatmet</w:t>
      </w:r>
      <w:r>
        <w:t>, addressing the pressing challenges posed by heavy metal pollutants, toxic elements, and nutrient removal in the quest for a sustainable and environmentally friendly solution.</w:t>
      </w:r>
    </w:p>
    <w:p w14:paraId="3F6D9B83" w14:textId="77777777" w:rsidR="00371263" w:rsidRDefault="00371263" w:rsidP="00850B42">
      <w:pPr>
        <w:jc w:val="both"/>
      </w:pPr>
    </w:p>
    <w:p w14:paraId="3D51C97D" w14:textId="77777777" w:rsidR="00850B42" w:rsidRPr="00EC794B" w:rsidRDefault="00850B42" w:rsidP="00850B42">
      <w:pPr>
        <w:jc w:val="both"/>
        <w:rPr>
          <w:b/>
          <w:bCs/>
        </w:rPr>
      </w:pPr>
      <w:r w:rsidRPr="00EC794B">
        <w:rPr>
          <w:b/>
          <w:bCs/>
        </w:rPr>
        <w:lastRenderedPageBreak/>
        <w:t>Acknowledgements</w:t>
      </w:r>
    </w:p>
    <w:p w14:paraId="05AB995B" w14:textId="77777777" w:rsidR="00850B42" w:rsidRDefault="00850B42" w:rsidP="00850B42">
      <w:pPr>
        <w:jc w:val="both"/>
      </w:pPr>
      <w:r>
        <w:t>The authors thank to Spanish Ministerio de Ciencia e Innovación, Project PID2021-126794OB, II Plan Propio (</w:t>
      </w:r>
      <w:r w:rsidRPr="00135CE4">
        <w:t>B1-2022_20</w:t>
      </w:r>
      <w:r>
        <w:t xml:space="preserve"> Universidad de Málaga) and CEI MAR for financially supporting this study.</w:t>
      </w:r>
    </w:p>
    <w:p w14:paraId="717C017B" w14:textId="77777777" w:rsidR="00850B42" w:rsidRDefault="00850B42" w:rsidP="00850B42">
      <w:pPr>
        <w:jc w:val="both"/>
      </w:pPr>
    </w:p>
    <w:sectPr w:rsidR="00850B42" w:rsidSect="004C4A9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61604C"/>
    <w:multiLevelType w:val="hybridMultilevel"/>
    <w:tmpl w:val="58F2B87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347236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B42"/>
    <w:rsid w:val="00256253"/>
    <w:rsid w:val="00371263"/>
    <w:rsid w:val="00494C94"/>
    <w:rsid w:val="004C4A9B"/>
    <w:rsid w:val="006078DC"/>
    <w:rsid w:val="00684479"/>
    <w:rsid w:val="00850B42"/>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A3D26"/>
  <w15:chartTrackingRefBased/>
  <w15:docId w15:val="{67B5CDF6-C65F-457C-80FF-1A175068F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0B42"/>
    <w:pPr>
      <w:ind w:left="720"/>
      <w:contextualSpacing/>
    </w:pPr>
  </w:style>
  <w:style w:type="character" w:styleId="Hipervnculo">
    <w:name w:val="Hyperlink"/>
    <w:basedOn w:val="Fuentedeprrafopredeter"/>
    <w:uiPriority w:val="99"/>
    <w:unhideWhenUsed/>
    <w:rsid w:val="00850B42"/>
    <w:rPr>
      <w:color w:val="0563C1" w:themeColor="hyperlink"/>
      <w:u w:val="single"/>
    </w:rPr>
  </w:style>
  <w:style w:type="character" w:styleId="Mencinsinresolver">
    <w:name w:val="Unresolved Mention"/>
    <w:basedOn w:val="Fuentedeprrafopredeter"/>
    <w:uiPriority w:val="99"/>
    <w:semiHidden/>
    <w:unhideWhenUsed/>
    <w:rsid w:val="00850B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mlopez@uma.es"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464</Words>
  <Characters>2647</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 López</dc:creator>
  <cp:keywords/>
  <dc:description/>
  <cp:lastModifiedBy>Mar López</cp:lastModifiedBy>
  <cp:revision>3</cp:revision>
  <dcterms:created xsi:type="dcterms:W3CDTF">2023-12-07T11:30:00Z</dcterms:created>
  <dcterms:modified xsi:type="dcterms:W3CDTF">2023-12-07T11:44:00Z</dcterms:modified>
</cp:coreProperties>
</file>