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4AAB" w:rsidRPr="000E4AAB" w:rsidRDefault="00CB4DE9" w:rsidP="00D919F2">
      <w:pPr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rFonts w:ascii="Arial" w:hAnsi="Arial" w:cs="Arial"/>
          <w:color w:val="222222"/>
          <w:sz w:val="20"/>
          <w:szCs w:val="20"/>
        </w:rPr>
        <w:t>EL</w:t>
      </w:r>
      <w:r w:rsidR="000E4AAB" w:rsidRPr="000E4AAB">
        <w:rPr>
          <w:rFonts w:ascii="Arial" w:hAnsi="Arial" w:cs="Arial"/>
          <w:color w:val="222222"/>
          <w:sz w:val="20"/>
          <w:szCs w:val="20"/>
        </w:rPr>
        <w:t xml:space="preserve"> MICROBIOMA DE UN SUELO AGRÍCOLA SUPRESIVO</w:t>
      </w:r>
    </w:p>
    <w:p w:rsidR="00D919F2" w:rsidRPr="000E4AAB" w:rsidRDefault="000E4AAB" w:rsidP="00D919F2">
      <w:pPr>
        <w:jc w:val="center"/>
        <w:rPr>
          <w:rFonts w:ascii="Arial" w:hAnsi="Arial" w:cs="Arial"/>
          <w:color w:val="222222"/>
          <w:sz w:val="20"/>
          <w:szCs w:val="20"/>
        </w:rPr>
      </w:pPr>
      <w:r w:rsidRPr="000E4AAB">
        <w:rPr>
          <w:rFonts w:ascii="Arial" w:hAnsi="Arial" w:cs="Arial"/>
          <w:color w:val="222222"/>
          <w:sz w:val="20"/>
          <w:szCs w:val="20"/>
          <w:u w:val="single"/>
        </w:rPr>
        <w:t>Carmen Vida</w:t>
      </w:r>
      <w:r w:rsidRPr="000E4AAB">
        <w:rPr>
          <w:rFonts w:ascii="Arial" w:hAnsi="Arial" w:cs="Arial"/>
          <w:color w:val="222222"/>
          <w:sz w:val="20"/>
          <w:szCs w:val="20"/>
        </w:rPr>
        <w:t>, Antonio de Vicente, Francisco Cazorla</w:t>
      </w:r>
      <w:r w:rsidR="00D919F2" w:rsidRPr="000E4AAB">
        <w:rPr>
          <w:rFonts w:ascii="Arial" w:hAnsi="Arial" w:cs="Arial"/>
          <w:color w:val="222222"/>
          <w:sz w:val="20"/>
          <w:szCs w:val="20"/>
        </w:rPr>
        <w:t>.</w:t>
      </w:r>
      <w:r w:rsidR="00D919F2" w:rsidRPr="000E4AAB">
        <w:rPr>
          <w:rFonts w:ascii="Arial" w:hAnsi="Arial" w:cs="Arial"/>
          <w:color w:val="222222"/>
          <w:sz w:val="20"/>
          <w:szCs w:val="20"/>
        </w:rPr>
        <w:br/>
      </w:r>
      <w:r w:rsidR="00D919F2" w:rsidRPr="000E4AAB">
        <w:rPr>
          <w:rFonts w:ascii="Arial" w:hAnsi="Arial" w:cs="Arial"/>
          <w:color w:val="222222"/>
          <w:sz w:val="20"/>
          <w:szCs w:val="20"/>
        </w:rPr>
        <w:br/>
      </w:r>
      <w:r w:rsidR="00D919F2" w:rsidRPr="000E4AAB">
        <w:rPr>
          <w:rFonts w:ascii="Arial" w:hAnsi="Arial" w:cs="Arial"/>
          <w:i/>
          <w:color w:val="222222"/>
          <w:sz w:val="20"/>
          <w:szCs w:val="20"/>
        </w:rPr>
        <w:t xml:space="preserve">Instituto de </w:t>
      </w:r>
      <w:proofErr w:type="spellStart"/>
      <w:r w:rsidR="00D919F2" w:rsidRPr="000E4AAB">
        <w:rPr>
          <w:rFonts w:ascii="Arial" w:hAnsi="Arial" w:cs="Arial"/>
          <w:i/>
          <w:color w:val="222222"/>
          <w:sz w:val="20"/>
          <w:szCs w:val="20"/>
        </w:rPr>
        <w:t>Hortofruticultura</w:t>
      </w:r>
      <w:proofErr w:type="spellEnd"/>
      <w:r w:rsidR="00D919F2" w:rsidRPr="000E4AAB">
        <w:rPr>
          <w:rFonts w:ascii="Arial" w:hAnsi="Arial" w:cs="Arial"/>
          <w:i/>
          <w:color w:val="222222"/>
          <w:sz w:val="20"/>
          <w:szCs w:val="20"/>
        </w:rPr>
        <w:t xml:space="preserve"> Subtropical y Mediterránea " La Mayora ", Universidad de Málaga, Consejo Superior de Investigaciones Científicas ( IHSM - UMA- CSIC), Departamento de Microbiología, Facultad de Ciencias, Universidad de Málaga.</w:t>
      </w:r>
      <w:r w:rsidR="00D919F2" w:rsidRPr="000E4AAB">
        <w:rPr>
          <w:rFonts w:ascii="Arial" w:hAnsi="Arial" w:cs="Arial"/>
          <w:i/>
          <w:color w:val="222222"/>
          <w:sz w:val="20"/>
          <w:szCs w:val="20"/>
        </w:rPr>
        <w:br/>
        <w:t>Campus de Teatinos s/n, 29071 Málaga, España. E-mail: cvida@uma.es.</w:t>
      </w:r>
    </w:p>
    <w:p w:rsidR="007E5F5D" w:rsidRDefault="00D919F2" w:rsidP="00D919F2">
      <w:pPr>
        <w:jc w:val="both"/>
        <w:rPr>
          <w:rFonts w:ascii="Arial" w:hAnsi="Arial" w:cs="Arial"/>
          <w:color w:val="222222"/>
          <w:sz w:val="20"/>
          <w:szCs w:val="20"/>
        </w:rPr>
      </w:pPr>
      <w:r w:rsidRPr="000E4AAB">
        <w:rPr>
          <w:rFonts w:ascii="Arial" w:hAnsi="Arial" w:cs="Arial"/>
          <w:color w:val="222222"/>
          <w:sz w:val="20"/>
          <w:szCs w:val="20"/>
        </w:rPr>
        <w:br/>
        <w:t>La aplicación de enmiendas orgánicas es una estrategia</w:t>
      </w:r>
      <w:r w:rsidR="00CB4DE9">
        <w:rPr>
          <w:rFonts w:ascii="Arial" w:hAnsi="Arial" w:cs="Arial"/>
          <w:color w:val="222222"/>
          <w:sz w:val="20"/>
          <w:szCs w:val="20"/>
        </w:rPr>
        <w:t xml:space="preserve"> agrícola que puede provocar la </w:t>
      </w:r>
      <w:r w:rsidRPr="000E4AAB">
        <w:rPr>
          <w:rFonts w:ascii="Arial" w:hAnsi="Arial" w:cs="Arial"/>
          <w:color w:val="222222"/>
          <w:sz w:val="20"/>
          <w:szCs w:val="20"/>
        </w:rPr>
        <w:t>mejora</w:t>
      </w:r>
      <w:r w:rsidR="00CB4DE9">
        <w:rPr>
          <w:rFonts w:ascii="Arial" w:hAnsi="Arial" w:cs="Arial"/>
          <w:color w:val="222222"/>
          <w:sz w:val="20"/>
          <w:szCs w:val="20"/>
        </w:rPr>
        <w:t xml:space="preserve"> d</w:t>
      </w:r>
      <w:r w:rsidRPr="000E4AAB">
        <w:rPr>
          <w:rFonts w:ascii="Arial" w:hAnsi="Arial" w:cs="Arial"/>
          <w:color w:val="222222"/>
          <w:sz w:val="20"/>
          <w:szCs w:val="20"/>
        </w:rPr>
        <w:t>el estado fitosanitario de los suelos agrícolas</w:t>
      </w:r>
      <w:r w:rsidR="00B770AF">
        <w:rPr>
          <w:rFonts w:ascii="Arial" w:hAnsi="Arial" w:cs="Arial"/>
          <w:color w:val="222222"/>
          <w:sz w:val="20"/>
          <w:szCs w:val="20"/>
        </w:rPr>
        <w:t xml:space="preserve">. Esta </w:t>
      </w:r>
      <w:r w:rsidR="00ED188C" w:rsidRPr="000E4AAB">
        <w:rPr>
          <w:rFonts w:ascii="Arial" w:hAnsi="Arial" w:cs="Arial"/>
          <w:color w:val="222222"/>
          <w:sz w:val="20"/>
          <w:szCs w:val="20"/>
        </w:rPr>
        <w:t xml:space="preserve">medida </w:t>
      </w:r>
      <w:r w:rsidR="00B770AF">
        <w:rPr>
          <w:rFonts w:ascii="Arial" w:hAnsi="Arial" w:cs="Arial"/>
          <w:color w:val="222222"/>
          <w:sz w:val="20"/>
          <w:szCs w:val="20"/>
        </w:rPr>
        <w:t>se incluye en el c</w:t>
      </w:r>
      <w:r w:rsidRPr="000E4AAB">
        <w:rPr>
          <w:rFonts w:ascii="Arial" w:hAnsi="Arial" w:cs="Arial"/>
          <w:color w:val="222222"/>
          <w:sz w:val="20"/>
          <w:szCs w:val="20"/>
        </w:rPr>
        <w:t>ontrol</w:t>
      </w:r>
      <w:r w:rsidR="00B770AF">
        <w:rPr>
          <w:rFonts w:ascii="Arial" w:hAnsi="Arial" w:cs="Arial"/>
          <w:color w:val="222222"/>
          <w:sz w:val="20"/>
          <w:szCs w:val="20"/>
        </w:rPr>
        <w:t xml:space="preserve"> integrado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 de la podredumbre blanca radicular</w:t>
      </w:r>
      <w:r w:rsidR="00CB4DE9" w:rsidRPr="00CB4DE9">
        <w:rPr>
          <w:rFonts w:ascii="Arial" w:hAnsi="Arial" w:cs="Arial"/>
          <w:color w:val="222222"/>
          <w:sz w:val="20"/>
          <w:szCs w:val="20"/>
        </w:rPr>
        <w:t xml:space="preserve"> </w:t>
      </w:r>
      <w:r w:rsidR="00CB4DE9" w:rsidRPr="000E4AAB">
        <w:rPr>
          <w:rFonts w:ascii="Arial" w:hAnsi="Arial" w:cs="Arial"/>
          <w:color w:val="222222"/>
          <w:sz w:val="20"/>
          <w:szCs w:val="20"/>
        </w:rPr>
        <w:t>del aguacate</w:t>
      </w:r>
      <w:r w:rsidR="00ED188C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causada por el hongo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fitopatógeno</w:t>
      </w:r>
      <w:proofErr w:type="spellEnd"/>
      <w:r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proofErr w:type="spellStart"/>
      <w:r w:rsidRPr="000E4AAB">
        <w:rPr>
          <w:rFonts w:ascii="Arial" w:hAnsi="Arial" w:cs="Arial"/>
          <w:i/>
          <w:color w:val="222222"/>
          <w:sz w:val="20"/>
          <w:szCs w:val="20"/>
        </w:rPr>
        <w:t>Rosellinia</w:t>
      </w:r>
      <w:proofErr w:type="spellEnd"/>
      <w:r w:rsidRPr="000E4AAB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proofErr w:type="spellStart"/>
      <w:r w:rsidRPr="000E4AAB">
        <w:rPr>
          <w:rFonts w:ascii="Arial" w:hAnsi="Arial" w:cs="Arial"/>
          <w:i/>
          <w:color w:val="222222"/>
          <w:sz w:val="20"/>
          <w:szCs w:val="20"/>
        </w:rPr>
        <w:t>necatrix</w:t>
      </w:r>
      <w:proofErr w:type="spellEnd"/>
      <w:r w:rsidR="00CB4DE9" w:rsidRPr="00CB4DE9">
        <w:rPr>
          <w:rFonts w:ascii="Arial" w:hAnsi="Arial" w:cs="Arial"/>
          <w:color w:val="222222"/>
          <w:sz w:val="20"/>
          <w:szCs w:val="20"/>
        </w:rPr>
        <w:t xml:space="preserve"> </w:t>
      </w:r>
      <w:r w:rsidR="00CB4DE9">
        <w:rPr>
          <w:rFonts w:ascii="Arial" w:hAnsi="Arial" w:cs="Arial"/>
          <w:color w:val="222222"/>
          <w:sz w:val="20"/>
          <w:szCs w:val="20"/>
        </w:rPr>
        <w:t>en la zona Mediterránea.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 En este trabajo se evalúa la capacidad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supresiva</w:t>
      </w:r>
      <w:proofErr w:type="spellEnd"/>
      <w:r w:rsidRPr="000E4AAB">
        <w:rPr>
          <w:rFonts w:ascii="Arial" w:hAnsi="Arial" w:cs="Arial"/>
          <w:color w:val="222222"/>
          <w:sz w:val="20"/>
          <w:szCs w:val="20"/>
        </w:rPr>
        <w:t xml:space="preserve"> de suelos </w:t>
      </w:r>
      <w:r w:rsidR="00ED188C" w:rsidRPr="000E4AAB">
        <w:rPr>
          <w:rFonts w:ascii="Arial" w:hAnsi="Arial" w:cs="Arial"/>
          <w:color w:val="222222"/>
          <w:sz w:val="20"/>
          <w:szCs w:val="20"/>
        </w:rPr>
        <w:t xml:space="preserve">agrícolas 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del cultivo de aguacate, 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enmendados con cáscara de almendra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compostada</w:t>
      </w:r>
      <w:proofErr w:type="spellEnd"/>
      <w:r w:rsidR="00CB4DE9">
        <w:rPr>
          <w:rFonts w:ascii="Arial" w:hAnsi="Arial" w:cs="Arial"/>
          <w:color w:val="222222"/>
          <w:sz w:val="20"/>
          <w:szCs w:val="20"/>
        </w:rPr>
        <w:t xml:space="preserve">. Además se caracteriza 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la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microbiota</w:t>
      </w:r>
      <w:proofErr w:type="spellEnd"/>
      <w:r w:rsidRPr="000E4AAB">
        <w:rPr>
          <w:rFonts w:ascii="Arial" w:hAnsi="Arial" w:cs="Arial"/>
          <w:color w:val="222222"/>
          <w:sz w:val="20"/>
          <w:szCs w:val="20"/>
        </w:rPr>
        <w:t xml:space="preserve"> que se desarrolla en este suelo</w:t>
      </w:r>
      <w:r w:rsidR="00CB4DE9">
        <w:rPr>
          <w:rFonts w:ascii="Arial" w:hAnsi="Arial" w:cs="Arial"/>
          <w:color w:val="222222"/>
          <w:sz w:val="20"/>
          <w:szCs w:val="20"/>
        </w:rPr>
        <w:t xml:space="preserve"> enmendado</w:t>
      </w:r>
      <w:r w:rsidR="00B770AF">
        <w:rPr>
          <w:rFonts w:ascii="Arial" w:hAnsi="Arial" w:cs="Arial"/>
          <w:color w:val="222222"/>
          <w:sz w:val="20"/>
          <w:szCs w:val="20"/>
        </w:rPr>
        <w:t>.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r w:rsidR="00ED188C" w:rsidRPr="000E4AAB">
        <w:rPr>
          <w:rFonts w:ascii="Arial" w:hAnsi="Arial" w:cs="Arial"/>
          <w:color w:val="222222"/>
          <w:sz w:val="20"/>
          <w:szCs w:val="20"/>
        </w:rPr>
        <w:t xml:space="preserve">Los resultados </w:t>
      </w:r>
      <w:r w:rsidRPr="000E4AAB">
        <w:rPr>
          <w:rFonts w:ascii="Arial" w:hAnsi="Arial" w:cs="Arial"/>
          <w:color w:val="222222"/>
          <w:sz w:val="20"/>
          <w:szCs w:val="20"/>
        </w:rPr>
        <w:t>"</w:t>
      </w:r>
      <w:r w:rsidRPr="000E4AAB">
        <w:rPr>
          <w:rFonts w:ascii="Arial" w:hAnsi="Arial" w:cs="Arial"/>
          <w:i/>
          <w:color w:val="222222"/>
          <w:sz w:val="20"/>
          <w:szCs w:val="20"/>
        </w:rPr>
        <w:t>in vitro</w:t>
      </w:r>
      <w:r w:rsidRPr="000E4AAB">
        <w:rPr>
          <w:rFonts w:ascii="Arial" w:hAnsi="Arial" w:cs="Arial"/>
          <w:color w:val="222222"/>
          <w:sz w:val="20"/>
          <w:szCs w:val="20"/>
        </w:rPr>
        <w:t>"</w:t>
      </w:r>
      <w:r w:rsidR="00ED188C"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realizados 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muestran </w:t>
      </w:r>
      <w:r w:rsidR="00F367A3">
        <w:rPr>
          <w:rFonts w:ascii="Arial" w:hAnsi="Arial" w:cs="Arial"/>
          <w:color w:val="222222"/>
          <w:sz w:val="20"/>
          <w:szCs w:val="20"/>
        </w:rPr>
        <w:t>como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 la adición </w:t>
      </w:r>
      <w:r w:rsidR="00CB4DE9" w:rsidRPr="000E4AAB">
        <w:rPr>
          <w:rFonts w:ascii="Arial" w:hAnsi="Arial" w:cs="Arial"/>
          <w:color w:val="222222"/>
          <w:sz w:val="20"/>
          <w:szCs w:val="20"/>
        </w:rPr>
        <w:t xml:space="preserve">al suelo 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de cáscara de almendra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compostada</w:t>
      </w:r>
      <w:proofErr w:type="spellEnd"/>
      <w:r w:rsidRPr="000E4AAB">
        <w:rPr>
          <w:rFonts w:ascii="Arial" w:hAnsi="Arial" w:cs="Arial"/>
          <w:color w:val="222222"/>
          <w:sz w:val="20"/>
          <w:szCs w:val="20"/>
        </w:rPr>
        <w:t xml:space="preserve"> estimula un efecto </w:t>
      </w:r>
      <w:proofErr w:type="spellStart"/>
      <w:r w:rsidRPr="000E4AAB">
        <w:rPr>
          <w:rFonts w:ascii="Arial" w:hAnsi="Arial" w:cs="Arial"/>
          <w:color w:val="222222"/>
          <w:sz w:val="20"/>
          <w:szCs w:val="20"/>
        </w:rPr>
        <w:t>supresivo</w:t>
      </w:r>
      <w:proofErr w:type="spellEnd"/>
      <w:r w:rsidRPr="000E4AAB">
        <w:rPr>
          <w:rFonts w:ascii="Arial" w:hAnsi="Arial" w:cs="Arial"/>
          <w:color w:val="222222"/>
          <w:sz w:val="20"/>
          <w:szCs w:val="20"/>
        </w:rPr>
        <w:t xml:space="preserve"> contra </w:t>
      </w:r>
      <w:r w:rsidRPr="000E4AAB">
        <w:rPr>
          <w:rFonts w:ascii="Arial" w:hAnsi="Arial" w:cs="Arial"/>
          <w:i/>
          <w:color w:val="222222"/>
          <w:sz w:val="20"/>
          <w:szCs w:val="20"/>
        </w:rPr>
        <w:t xml:space="preserve">R. </w:t>
      </w:r>
      <w:proofErr w:type="spellStart"/>
      <w:r w:rsidRPr="000E4AAB">
        <w:rPr>
          <w:rFonts w:ascii="Arial" w:hAnsi="Arial" w:cs="Arial"/>
          <w:i/>
          <w:color w:val="222222"/>
          <w:sz w:val="20"/>
          <w:szCs w:val="20"/>
        </w:rPr>
        <w:t>necatrix</w:t>
      </w:r>
      <w:proofErr w:type="spellEnd"/>
      <w:r w:rsidR="00CB4DE9">
        <w:rPr>
          <w:rFonts w:ascii="Arial" w:hAnsi="Arial" w:cs="Arial"/>
          <w:color w:val="222222"/>
          <w:sz w:val="20"/>
          <w:szCs w:val="20"/>
        </w:rPr>
        <w:t xml:space="preserve"> </w:t>
      </w:r>
      <w:r w:rsidR="00F367A3">
        <w:rPr>
          <w:rFonts w:ascii="Arial" w:hAnsi="Arial" w:cs="Arial"/>
          <w:color w:val="222222"/>
          <w:sz w:val="20"/>
          <w:szCs w:val="20"/>
        </w:rPr>
        <w:t>debido a la actividad</w:t>
      </w:r>
      <w:r w:rsidR="00CB4DE9">
        <w:rPr>
          <w:rFonts w:ascii="Arial" w:hAnsi="Arial" w:cs="Arial"/>
          <w:color w:val="222222"/>
          <w:sz w:val="20"/>
          <w:szCs w:val="20"/>
        </w:rPr>
        <w:t xml:space="preserve"> microbiana</w:t>
      </w:r>
      <w:r w:rsidRPr="000E4AAB">
        <w:rPr>
          <w:rFonts w:ascii="Arial" w:hAnsi="Arial" w:cs="Arial"/>
          <w:i/>
          <w:color w:val="222222"/>
          <w:sz w:val="20"/>
          <w:szCs w:val="20"/>
        </w:rPr>
        <w:t xml:space="preserve">. </w:t>
      </w:r>
      <w:r w:rsidRPr="000E4AAB">
        <w:rPr>
          <w:rFonts w:ascii="Arial" w:hAnsi="Arial" w:cs="Arial"/>
          <w:color w:val="222222"/>
          <w:sz w:val="20"/>
          <w:szCs w:val="20"/>
        </w:rPr>
        <w:t>La secuenciación del ADN ribosómico 16S (</w:t>
      </w:r>
      <w:r w:rsidR="001B5E34">
        <w:rPr>
          <w:rFonts w:ascii="Arial" w:hAnsi="Arial" w:cs="Arial"/>
          <w:color w:val="222222"/>
          <w:sz w:val="20"/>
          <w:szCs w:val="20"/>
        </w:rPr>
        <w:t>para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 analizar</w:t>
      </w:r>
      <w:r w:rsidR="001B5E34">
        <w:rPr>
          <w:rFonts w:ascii="Arial" w:hAnsi="Arial" w:cs="Arial"/>
          <w:color w:val="222222"/>
          <w:sz w:val="20"/>
          <w:szCs w:val="20"/>
        </w:rPr>
        <w:t xml:space="preserve"> </w:t>
      </w:r>
      <w:r w:rsidR="00F367A3">
        <w:rPr>
          <w:rFonts w:ascii="Arial" w:hAnsi="Arial" w:cs="Arial"/>
          <w:color w:val="222222"/>
          <w:sz w:val="20"/>
          <w:szCs w:val="20"/>
        </w:rPr>
        <w:t>procariotas</w:t>
      </w:r>
      <w:r w:rsidRPr="000E4AAB">
        <w:rPr>
          <w:rFonts w:ascii="Arial" w:hAnsi="Arial" w:cs="Arial"/>
          <w:color w:val="222222"/>
          <w:sz w:val="20"/>
          <w:szCs w:val="20"/>
        </w:rPr>
        <w:t>) y de las regiones ITS (</w:t>
      </w:r>
      <w:r w:rsidR="001B5E34">
        <w:rPr>
          <w:rFonts w:ascii="Arial" w:hAnsi="Arial" w:cs="Arial"/>
          <w:color w:val="222222"/>
          <w:sz w:val="20"/>
          <w:szCs w:val="20"/>
        </w:rPr>
        <w:t xml:space="preserve">para </w:t>
      </w:r>
      <w:r w:rsidR="00F367A3">
        <w:rPr>
          <w:rFonts w:ascii="Arial" w:hAnsi="Arial" w:cs="Arial"/>
          <w:color w:val="222222"/>
          <w:sz w:val="20"/>
          <w:szCs w:val="20"/>
        </w:rPr>
        <w:t>eucariotas</w:t>
      </w:r>
      <w:r w:rsidRPr="000E4AAB">
        <w:rPr>
          <w:rFonts w:ascii="Arial" w:hAnsi="Arial" w:cs="Arial"/>
          <w:color w:val="222222"/>
          <w:sz w:val="20"/>
          <w:szCs w:val="20"/>
        </w:rPr>
        <w:t xml:space="preserve">), reveló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la </w:t>
      </w:r>
      <w:bookmarkStart w:id="0" w:name="_GoBack"/>
      <w:bookmarkEnd w:id="0"/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estructura del </w:t>
      </w:r>
      <w:proofErr w:type="spellStart"/>
      <w:r w:rsidR="00DC6CC2" w:rsidRPr="000E4AAB">
        <w:rPr>
          <w:rFonts w:ascii="Arial" w:hAnsi="Arial" w:cs="Arial"/>
          <w:color w:val="222222"/>
          <w:sz w:val="20"/>
          <w:szCs w:val="20"/>
        </w:rPr>
        <w:t>microbioma</w:t>
      </w:r>
      <w:proofErr w:type="spellEnd"/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de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 este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suelo </w:t>
      </w:r>
      <w:proofErr w:type="spellStart"/>
      <w:r w:rsidR="00DC6CC2" w:rsidRPr="000E4AAB">
        <w:rPr>
          <w:rFonts w:ascii="Arial" w:hAnsi="Arial" w:cs="Arial"/>
          <w:color w:val="222222"/>
          <w:sz w:val="20"/>
          <w:szCs w:val="20"/>
        </w:rPr>
        <w:t>supresivo</w:t>
      </w:r>
      <w:proofErr w:type="spellEnd"/>
      <w:r w:rsidR="001B5E34">
        <w:rPr>
          <w:rFonts w:ascii="Arial" w:hAnsi="Arial" w:cs="Arial"/>
          <w:color w:val="222222"/>
          <w:sz w:val="20"/>
          <w:szCs w:val="20"/>
        </w:rPr>
        <w:t xml:space="preserve"> enmendado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.</w:t>
      </w:r>
      <w:r w:rsidR="001B5E34">
        <w:rPr>
          <w:rFonts w:ascii="Arial" w:hAnsi="Arial" w:cs="Arial"/>
          <w:color w:val="222222"/>
          <w:sz w:val="20"/>
          <w:szCs w:val="20"/>
        </w:rPr>
        <w:t xml:space="preserve"> El análisis a nivel de </w:t>
      </w:r>
      <w:proofErr w:type="spellStart"/>
      <w:r w:rsidR="001B5E34">
        <w:rPr>
          <w:rFonts w:ascii="Arial" w:hAnsi="Arial" w:cs="Arial"/>
          <w:color w:val="222222"/>
          <w:sz w:val="20"/>
          <w:szCs w:val="20"/>
        </w:rPr>
        <w:t>phylum</w:t>
      </w:r>
      <w:proofErr w:type="spellEnd"/>
      <w:r w:rsidR="001B5E34">
        <w:rPr>
          <w:rFonts w:ascii="Arial" w:hAnsi="Arial" w:cs="Arial"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destaca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r w:rsidR="001B5E34">
        <w:rPr>
          <w:rFonts w:ascii="Arial" w:hAnsi="Arial" w:cs="Arial"/>
          <w:color w:val="222222"/>
          <w:sz w:val="20"/>
          <w:szCs w:val="20"/>
        </w:rPr>
        <w:t xml:space="preserve">la </w:t>
      </w:r>
      <w:r w:rsidR="00F367A3">
        <w:rPr>
          <w:rFonts w:ascii="Arial" w:hAnsi="Arial" w:cs="Arial"/>
          <w:color w:val="222222"/>
          <w:sz w:val="20"/>
          <w:szCs w:val="20"/>
        </w:rPr>
        <w:t>abundancia</w:t>
      </w:r>
      <w:r w:rsidR="001B5E34">
        <w:rPr>
          <w:rFonts w:ascii="Arial" w:hAnsi="Arial" w:cs="Arial"/>
          <w:color w:val="222222"/>
          <w:sz w:val="20"/>
          <w:szCs w:val="20"/>
        </w:rPr>
        <w:t xml:space="preserve"> </w:t>
      </w:r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de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Proteobacterias</w:t>
      </w:r>
      <w:proofErr w:type="spellEnd"/>
      <w:r w:rsidR="00F367A3" w:rsidRPr="00F367A3">
        <w:rPr>
          <w:rFonts w:ascii="Arial" w:hAnsi="Arial" w:cs="Arial"/>
          <w:color w:val="222222"/>
          <w:sz w:val="20"/>
          <w:szCs w:val="20"/>
        </w:rPr>
        <w:t xml:space="preserve"> </w:t>
      </w:r>
      <w:r w:rsidR="00F367A3">
        <w:rPr>
          <w:rFonts w:ascii="Arial" w:hAnsi="Arial" w:cs="Arial"/>
          <w:color w:val="222222"/>
          <w:sz w:val="20"/>
          <w:szCs w:val="20"/>
        </w:rPr>
        <w:t>(</w:t>
      </w:r>
      <w:r w:rsidR="00F367A3" w:rsidRPr="000E4AAB">
        <w:rPr>
          <w:rFonts w:ascii="Arial" w:hAnsi="Arial" w:cs="Arial"/>
          <w:color w:val="222222"/>
          <w:sz w:val="20"/>
          <w:szCs w:val="20"/>
        </w:rPr>
        <w:t>50%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) y de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Acidobacterias</w:t>
      </w:r>
      <w:proofErr w:type="spellEnd"/>
      <w:r w:rsidR="00F367A3">
        <w:rPr>
          <w:rFonts w:ascii="Arial" w:hAnsi="Arial" w:cs="Arial"/>
          <w:color w:val="222222"/>
          <w:sz w:val="20"/>
          <w:szCs w:val="20"/>
        </w:rPr>
        <w:t xml:space="preserve"> (</w:t>
      </w:r>
      <w:r w:rsidR="00F367A3" w:rsidRPr="000E4AAB">
        <w:rPr>
          <w:rFonts w:ascii="Arial" w:hAnsi="Arial" w:cs="Arial"/>
          <w:color w:val="222222"/>
          <w:sz w:val="20"/>
          <w:szCs w:val="20"/>
        </w:rPr>
        <w:t>22</w:t>
      </w:r>
      <w:r w:rsidR="00F367A3">
        <w:rPr>
          <w:rFonts w:ascii="Arial" w:hAnsi="Arial" w:cs="Arial"/>
          <w:color w:val="222222"/>
          <w:sz w:val="20"/>
          <w:szCs w:val="20"/>
        </w:rPr>
        <w:t>,</w:t>
      </w:r>
      <w:r w:rsidR="00F367A3" w:rsidRPr="000E4AAB">
        <w:rPr>
          <w:rFonts w:ascii="Arial" w:hAnsi="Arial" w:cs="Arial"/>
          <w:color w:val="222222"/>
          <w:sz w:val="20"/>
          <w:szCs w:val="20"/>
        </w:rPr>
        <w:t>6%</w:t>
      </w:r>
      <w:r w:rsidR="00F367A3">
        <w:rPr>
          <w:rFonts w:ascii="Arial" w:hAnsi="Arial" w:cs="Arial"/>
          <w:color w:val="222222"/>
          <w:sz w:val="20"/>
          <w:szCs w:val="20"/>
        </w:rPr>
        <w:t>)</w:t>
      </w:r>
      <w:r w:rsidR="007E5F5D">
        <w:rPr>
          <w:rFonts w:ascii="Arial" w:hAnsi="Arial" w:cs="Arial"/>
          <w:color w:val="222222"/>
          <w:sz w:val="20"/>
          <w:szCs w:val="20"/>
        </w:rPr>
        <w:t>, así como la presencia de</w:t>
      </w:r>
      <w:r w:rsidR="00F367A3">
        <w:rPr>
          <w:rFonts w:ascii="Arial" w:hAnsi="Arial" w:cs="Arial"/>
          <w:color w:val="222222"/>
          <w:sz w:val="20"/>
          <w:szCs w:val="20"/>
        </w:rPr>
        <w:t>. Además, se detect</w:t>
      </w:r>
      <w:r w:rsidR="007E5F5D">
        <w:rPr>
          <w:rFonts w:ascii="Arial" w:hAnsi="Arial" w:cs="Arial"/>
          <w:color w:val="222222"/>
          <w:sz w:val="20"/>
          <w:szCs w:val="20"/>
        </w:rPr>
        <w:t>aron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Bacteroidete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s</w:t>
      </w:r>
      <w:proofErr w:type="spellEnd"/>
      <w:r w:rsidR="007E5F5D">
        <w:rPr>
          <w:rFonts w:ascii="Arial" w:hAnsi="Arial" w:cs="Arial"/>
          <w:color w:val="222222"/>
          <w:sz w:val="20"/>
          <w:szCs w:val="20"/>
        </w:rPr>
        <w:t xml:space="preserve"> 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8</w:t>
      </w:r>
      <w:r w:rsidR="007E5F5D">
        <w:rPr>
          <w:rFonts w:ascii="Arial" w:hAnsi="Arial" w:cs="Arial"/>
          <w:color w:val="222222"/>
          <w:sz w:val="20"/>
          <w:szCs w:val="20"/>
        </w:rPr>
        <w:t>,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Plantomycetes</w:t>
      </w:r>
      <w:proofErr w:type="spellEnd"/>
      <w:r w:rsidR="007E5F5D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4</w:t>
      </w:r>
      <w:r w:rsidR="007E5F5D">
        <w:rPr>
          <w:rFonts w:ascii="Arial" w:hAnsi="Arial" w:cs="Arial"/>
          <w:color w:val="222222"/>
          <w:sz w:val="20"/>
          <w:szCs w:val="20"/>
        </w:rPr>
        <w:t>,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3%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Actinobacterias</w:t>
      </w:r>
      <w:proofErr w:type="spellEnd"/>
      <w:r w:rsidR="007E5F5D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4</w:t>
      </w:r>
      <w:r w:rsidR="007E5F5D">
        <w:rPr>
          <w:rFonts w:ascii="Arial" w:hAnsi="Arial" w:cs="Arial"/>
          <w:color w:val="222222"/>
          <w:sz w:val="20"/>
          <w:szCs w:val="20"/>
        </w:rPr>
        <w:t>,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Choroflexi</w:t>
      </w:r>
      <w:proofErr w:type="spellEnd"/>
      <w:r w:rsidR="007E5F5D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3%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Nitrospirae</w:t>
      </w:r>
      <w:proofErr w:type="spellEnd"/>
      <w:r w:rsidR="007E5F5D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</w:t>
      </w:r>
      <w:r w:rsidR="007E5F5D">
        <w:rPr>
          <w:rFonts w:ascii="Arial" w:hAnsi="Arial" w:cs="Arial"/>
          <w:color w:val="222222"/>
          <w:sz w:val="20"/>
          <w:szCs w:val="20"/>
        </w:rPr>
        <w:t>,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Verrucomicrobiae</w:t>
      </w:r>
      <w:proofErr w:type="spellEnd"/>
      <w:r w:rsidR="007E5F5D">
        <w:rPr>
          <w:rFonts w:ascii="Arial" w:hAnsi="Arial" w:cs="Arial"/>
          <w:i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</w:t>
      </w:r>
      <w:r w:rsidR="007E5F5D">
        <w:rPr>
          <w:rFonts w:ascii="Arial" w:hAnsi="Arial" w:cs="Arial"/>
          <w:color w:val="222222"/>
          <w:sz w:val="20"/>
          <w:szCs w:val="20"/>
        </w:rPr>
        <w:t>,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1%</w:t>
      </w:r>
      <w:r w:rsidR="007E5F5D">
        <w:rPr>
          <w:rFonts w:ascii="Arial" w:hAnsi="Arial" w:cs="Arial"/>
          <w:color w:val="222222"/>
          <w:sz w:val="20"/>
          <w:szCs w:val="20"/>
        </w:rPr>
        <w:t>)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, e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l </w:t>
      </w:r>
      <w:proofErr w:type="spellStart"/>
      <w:r w:rsidR="00F367A3">
        <w:rPr>
          <w:rFonts w:ascii="Arial" w:hAnsi="Arial" w:cs="Arial"/>
          <w:color w:val="222222"/>
          <w:sz w:val="20"/>
          <w:szCs w:val="20"/>
        </w:rPr>
        <w:t>phylum</w:t>
      </w:r>
      <w:proofErr w:type="spellEnd"/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TM7 </w:t>
      </w:r>
      <w:r w:rsidR="007E5F5D">
        <w:rPr>
          <w:rFonts w:ascii="Arial" w:hAnsi="Arial" w:cs="Arial"/>
          <w:color w:val="222222"/>
          <w:sz w:val="20"/>
          <w:szCs w:val="20"/>
        </w:rPr>
        <w:t>(</w:t>
      </w:r>
      <w:r w:rsidR="007E5F5D" w:rsidRPr="000E4AAB">
        <w:rPr>
          <w:rFonts w:ascii="Arial" w:hAnsi="Arial" w:cs="Arial"/>
          <w:color w:val="222222"/>
          <w:sz w:val="20"/>
          <w:szCs w:val="20"/>
        </w:rPr>
        <w:t>1%</w:t>
      </w:r>
      <w:r w:rsidR="007E5F5D">
        <w:rPr>
          <w:rFonts w:ascii="Arial" w:hAnsi="Arial" w:cs="Arial"/>
          <w:color w:val="222222"/>
          <w:sz w:val="20"/>
          <w:szCs w:val="20"/>
        </w:rPr>
        <w:t xml:space="preserve">),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y</w:t>
      </w:r>
      <w:r w:rsidR="007E5F5D">
        <w:rPr>
          <w:rFonts w:ascii="Arial" w:hAnsi="Arial" w:cs="Arial"/>
          <w:color w:val="222222"/>
          <w:sz w:val="20"/>
          <w:szCs w:val="20"/>
        </w:rPr>
        <w:t xml:space="preserve"> un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4</w:t>
      </w:r>
      <w:r w:rsidR="00F367A3">
        <w:rPr>
          <w:rFonts w:ascii="Arial" w:hAnsi="Arial" w:cs="Arial"/>
          <w:color w:val="222222"/>
          <w:sz w:val="20"/>
          <w:szCs w:val="20"/>
        </w:rPr>
        <w:t>,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8% de </w:t>
      </w:r>
      <w:proofErr w:type="spellStart"/>
      <w:r w:rsidR="00DC6CC2" w:rsidRPr="000E4AAB">
        <w:rPr>
          <w:rFonts w:ascii="Arial" w:hAnsi="Arial" w:cs="Arial"/>
          <w:color w:val="222222"/>
          <w:sz w:val="20"/>
          <w:szCs w:val="20"/>
        </w:rPr>
        <w:t>phyla</w:t>
      </w:r>
      <w:proofErr w:type="spellEnd"/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que se encuentran representados </w:t>
      </w:r>
      <w:r w:rsidR="007E5F5D">
        <w:rPr>
          <w:rFonts w:ascii="Arial" w:hAnsi="Arial" w:cs="Arial"/>
          <w:color w:val="222222"/>
          <w:sz w:val="20"/>
          <w:szCs w:val="20"/>
        </w:rPr>
        <w:t>por debajo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del 1%. 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Al comparar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con la comunidad bacteriana</w:t>
      </w:r>
      <w:r w:rsidR="007E5F5D">
        <w:rPr>
          <w:rFonts w:ascii="Arial" w:hAnsi="Arial" w:cs="Arial"/>
          <w:color w:val="222222"/>
          <w:sz w:val="20"/>
          <w:szCs w:val="20"/>
        </w:rPr>
        <w:t xml:space="preserve"> presente en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>el suelo sin enmendar</w:t>
      </w:r>
      <w:r w:rsidR="007E5F5D">
        <w:rPr>
          <w:rFonts w:ascii="Arial" w:hAnsi="Arial" w:cs="Arial"/>
          <w:color w:val="222222"/>
          <w:sz w:val="20"/>
          <w:szCs w:val="20"/>
        </w:rPr>
        <w:t xml:space="preserve"> muestran comunidades microbianas similares. Aun así, 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se 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observa que </w:t>
      </w:r>
      <w:r w:rsidR="00F367A3">
        <w:rPr>
          <w:rFonts w:ascii="Arial" w:hAnsi="Arial" w:cs="Arial"/>
          <w:color w:val="222222"/>
          <w:sz w:val="20"/>
          <w:szCs w:val="20"/>
        </w:rPr>
        <w:t>las</w:t>
      </w:r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 </w:t>
      </w:r>
      <w:proofErr w:type="spellStart"/>
      <w:r w:rsidR="00E92510" w:rsidRPr="000E4AAB">
        <w:rPr>
          <w:rFonts w:ascii="Arial" w:hAnsi="Arial" w:cs="Arial"/>
          <w:i/>
          <w:color w:val="222222"/>
          <w:sz w:val="20"/>
          <w:szCs w:val="20"/>
        </w:rPr>
        <w:t>Acidobacterias</w:t>
      </w:r>
      <w:proofErr w:type="spellEnd"/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 y </w:t>
      </w:r>
      <w:proofErr w:type="spellStart"/>
      <w:r w:rsidR="00E92510" w:rsidRPr="000E4AAB">
        <w:rPr>
          <w:rFonts w:ascii="Arial" w:hAnsi="Arial" w:cs="Arial"/>
          <w:i/>
          <w:color w:val="222222"/>
          <w:sz w:val="20"/>
          <w:szCs w:val="20"/>
        </w:rPr>
        <w:t>Planctomycetes</w:t>
      </w:r>
      <w:proofErr w:type="spellEnd"/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 disminuyen</w:t>
      </w:r>
      <w:r w:rsidR="007E5F5D">
        <w:rPr>
          <w:rFonts w:ascii="Arial" w:hAnsi="Arial" w:cs="Arial"/>
          <w:color w:val="222222"/>
          <w:sz w:val="20"/>
          <w:szCs w:val="20"/>
        </w:rPr>
        <w:t>, n</w:t>
      </w:r>
      <w:r w:rsidR="00F367A3">
        <w:rPr>
          <w:rFonts w:ascii="Arial" w:hAnsi="Arial" w:cs="Arial"/>
          <w:color w:val="222222"/>
          <w:sz w:val="20"/>
          <w:szCs w:val="20"/>
        </w:rPr>
        <w:t xml:space="preserve">o se </w:t>
      </w:r>
      <w:r w:rsidR="00E92510" w:rsidRPr="000E4AAB">
        <w:rPr>
          <w:rFonts w:ascii="Arial" w:hAnsi="Arial" w:cs="Arial"/>
          <w:color w:val="222222"/>
          <w:sz w:val="20"/>
          <w:szCs w:val="20"/>
        </w:rPr>
        <w:t>observa</w:t>
      </w:r>
      <w:r w:rsidR="00F367A3">
        <w:rPr>
          <w:rFonts w:ascii="Arial" w:hAnsi="Arial" w:cs="Arial"/>
          <w:color w:val="222222"/>
          <w:sz w:val="20"/>
          <w:szCs w:val="20"/>
        </w:rPr>
        <w:t>n</w:t>
      </w:r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 cambios en los grupos de </w:t>
      </w:r>
      <w:proofErr w:type="spellStart"/>
      <w:r w:rsidR="00E92510" w:rsidRPr="000E4AAB">
        <w:rPr>
          <w:rFonts w:ascii="Arial" w:hAnsi="Arial" w:cs="Arial"/>
          <w:i/>
          <w:color w:val="222222"/>
          <w:sz w:val="20"/>
          <w:szCs w:val="20"/>
        </w:rPr>
        <w:t>Bacteroidetes</w:t>
      </w:r>
      <w:proofErr w:type="spellEnd"/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E92510" w:rsidRPr="000E4AAB">
        <w:rPr>
          <w:rFonts w:ascii="Arial" w:hAnsi="Arial" w:cs="Arial"/>
          <w:i/>
          <w:color w:val="222222"/>
          <w:sz w:val="20"/>
          <w:szCs w:val="20"/>
        </w:rPr>
        <w:t>Nitrospirae</w:t>
      </w:r>
      <w:proofErr w:type="spellEnd"/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 y </w:t>
      </w:r>
      <w:proofErr w:type="spellStart"/>
      <w:r w:rsidR="00E92510" w:rsidRPr="000E4AAB">
        <w:rPr>
          <w:rFonts w:ascii="Arial" w:hAnsi="Arial" w:cs="Arial"/>
          <w:i/>
          <w:color w:val="222222"/>
          <w:sz w:val="20"/>
          <w:szCs w:val="20"/>
        </w:rPr>
        <w:t>Verrucomicrobiae</w:t>
      </w:r>
      <w:proofErr w:type="spellEnd"/>
      <w:r w:rsidR="007E5F5D">
        <w:rPr>
          <w:rFonts w:ascii="Arial" w:hAnsi="Arial" w:cs="Arial"/>
          <w:color w:val="222222"/>
          <w:sz w:val="20"/>
          <w:szCs w:val="20"/>
        </w:rPr>
        <w:t xml:space="preserve">, y por el contrario </w:t>
      </w:r>
      <w:r w:rsidR="00E92510" w:rsidRPr="000E4AAB">
        <w:rPr>
          <w:rFonts w:ascii="Arial" w:hAnsi="Arial" w:cs="Arial"/>
          <w:color w:val="222222"/>
          <w:sz w:val="20"/>
          <w:szCs w:val="20"/>
        </w:rPr>
        <w:t>aumenta</w:t>
      </w:r>
      <w:r w:rsidR="007E5F5D">
        <w:rPr>
          <w:rFonts w:ascii="Arial" w:hAnsi="Arial" w:cs="Arial"/>
          <w:color w:val="222222"/>
          <w:sz w:val="20"/>
          <w:szCs w:val="20"/>
        </w:rPr>
        <w:t>n</w:t>
      </w:r>
      <w:r w:rsidR="00DC6CC2" w:rsidRPr="000E4AAB">
        <w:rPr>
          <w:rFonts w:ascii="Arial" w:hAnsi="Arial" w:cs="Arial"/>
          <w:color w:val="222222"/>
          <w:sz w:val="20"/>
          <w:szCs w:val="20"/>
        </w:rPr>
        <w:t xml:space="preserve"> las </w:t>
      </w:r>
      <w:proofErr w:type="spellStart"/>
      <w:r w:rsidR="00DC6CC2" w:rsidRPr="000E4AAB">
        <w:rPr>
          <w:rFonts w:ascii="Arial" w:hAnsi="Arial" w:cs="Arial"/>
          <w:i/>
          <w:color w:val="222222"/>
          <w:sz w:val="20"/>
          <w:szCs w:val="20"/>
        </w:rPr>
        <w:t>Proteobacterias</w:t>
      </w:r>
      <w:proofErr w:type="spellEnd"/>
      <w:r w:rsidR="00E92510" w:rsidRPr="000E4AAB">
        <w:rPr>
          <w:rFonts w:ascii="Arial" w:hAnsi="Arial" w:cs="Arial"/>
          <w:color w:val="222222"/>
          <w:sz w:val="20"/>
          <w:szCs w:val="20"/>
        </w:rPr>
        <w:t xml:space="preserve">. </w:t>
      </w:r>
      <w:r w:rsidR="007E5F5D">
        <w:rPr>
          <w:rFonts w:ascii="Arial" w:hAnsi="Arial" w:cs="Arial"/>
          <w:color w:val="222222"/>
          <w:sz w:val="20"/>
          <w:szCs w:val="20"/>
        </w:rPr>
        <w:t>Por otro lado</w:t>
      </w:r>
      <w:r w:rsidR="00F60D28">
        <w:rPr>
          <w:rFonts w:ascii="Arial" w:hAnsi="Arial" w:cs="Arial"/>
          <w:color w:val="222222"/>
          <w:sz w:val="20"/>
          <w:szCs w:val="20"/>
        </w:rPr>
        <w:t>, la comunidad fúngica</w:t>
      </w:r>
      <w:r w:rsidR="007E5F5D">
        <w:rPr>
          <w:rFonts w:ascii="Arial" w:hAnsi="Arial" w:cs="Arial"/>
          <w:color w:val="222222"/>
          <w:sz w:val="20"/>
          <w:szCs w:val="20"/>
        </w:rPr>
        <w:t xml:space="preserve"> (</w:t>
      </w:r>
      <w:r w:rsidR="00F60D28">
        <w:rPr>
          <w:rFonts w:ascii="Arial" w:hAnsi="Arial" w:cs="Arial"/>
          <w:color w:val="222222"/>
          <w:sz w:val="20"/>
          <w:szCs w:val="20"/>
        </w:rPr>
        <w:t xml:space="preserve">a nivel de </w:t>
      </w:r>
      <w:proofErr w:type="spellStart"/>
      <w:r w:rsidR="00F60D28">
        <w:rPr>
          <w:rFonts w:ascii="Arial" w:hAnsi="Arial" w:cs="Arial"/>
          <w:color w:val="222222"/>
          <w:sz w:val="20"/>
          <w:szCs w:val="20"/>
        </w:rPr>
        <w:t>phylum</w:t>
      </w:r>
      <w:proofErr w:type="spellEnd"/>
      <w:r w:rsidR="007E5F5D">
        <w:rPr>
          <w:rFonts w:ascii="Arial" w:hAnsi="Arial" w:cs="Arial"/>
          <w:color w:val="222222"/>
          <w:sz w:val="20"/>
          <w:szCs w:val="20"/>
        </w:rPr>
        <w:t xml:space="preserve">) presente en el suelo enmendado con cáscara de almendra </w:t>
      </w:r>
      <w:proofErr w:type="spellStart"/>
      <w:r w:rsidR="007E5F5D">
        <w:rPr>
          <w:rFonts w:ascii="Arial" w:hAnsi="Arial" w:cs="Arial"/>
          <w:color w:val="222222"/>
          <w:sz w:val="20"/>
          <w:szCs w:val="20"/>
        </w:rPr>
        <w:t>compostada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 está formada por un 51% de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Ascomycota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, 21% de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Basidiomycota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, 11% de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Mortierellales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>,</w:t>
      </w:r>
      <w:r w:rsidR="00F60D28" w:rsidRPr="00F60D28">
        <w:rPr>
          <w:rFonts w:ascii="Arial" w:hAnsi="Arial" w:cs="Arial"/>
          <w:color w:val="222222"/>
          <w:sz w:val="20"/>
          <w:szCs w:val="20"/>
        </w:rPr>
        <w:t xml:space="preserve"> </w:t>
      </w:r>
      <w:r w:rsidR="00F60D28">
        <w:rPr>
          <w:rFonts w:ascii="Arial" w:hAnsi="Arial" w:cs="Arial"/>
          <w:color w:val="222222"/>
          <w:sz w:val="20"/>
          <w:szCs w:val="20"/>
        </w:rPr>
        <w:t xml:space="preserve">6% de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Chytridiomycota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, 1% de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Glomeromycota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, 9% de cepas fúngicas no identificadas y los </w:t>
      </w:r>
      <w:proofErr w:type="spellStart"/>
      <w:r w:rsidR="00F60D28">
        <w:rPr>
          <w:rFonts w:ascii="Arial" w:hAnsi="Arial" w:cs="Arial"/>
          <w:color w:val="222222"/>
          <w:sz w:val="20"/>
          <w:szCs w:val="20"/>
        </w:rPr>
        <w:t>phyla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 representados en menos del 1% del total se encuentran en un 0.8%. Al compararlos con la comunidad fúngica control, observamos un </w:t>
      </w:r>
      <w:proofErr w:type="spellStart"/>
      <w:r w:rsidR="00F60D28">
        <w:rPr>
          <w:rFonts w:ascii="Arial" w:hAnsi="Arial" w:cs="Arial"/>
          <w:color w:val="222222"/>
          <w:sz w:val="20"/>
          <w:szCs w:val="20"/>
        </w:rPr>
        <w:t>aunmento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 del 11% de los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Ascomycota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, principalmente de representantes del orden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Pleosporales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 (clase </w:t>
      </w:r>
      <w:proofErr w:type="spellStart"/>
      <w:r w:rsidR="00F60D28" w:rsidRPr="00F60D28">
        <w:rPr>
          <w:rFonts w:ascii="Arial" w:hAnsi="Arial" w:cs="Arial"/>
          <w:i/>
          <w:color w:val="222222"/>
          <w:sz w:val="20"/>
          <w:szCs w:val="20"/>
        </w:rPr>
        <w:t>Dothideomycetes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) y un 4% de hongos no identificados. El resto de </w:t>
      </w:r>
      <w:proofErr w:type="spellStart"/>
      <w:r w:rsidR="00F60D28">
        <w:rPr>
          <w:rFonts w:ascii="Arial" w:hAnsi="Arial" w:cs="Arial"/>
          <w:color w:val="222222"/>
          <w:sz w:val="20"/>
          <w:szCs w:val="20"/>
        </w:rPr>
        <w:t>phyla</w:t>
      </w:r>
      <w:proofErr w:type="spellEnd"/>
      <w:r w:rsidR="00F60D28">
        <w:rPr>
          <w:rFonts w:ascii="Arial" w:hAnsi="Arial" w:cs="Arial"/>
          <w:color w:val="222222"/>
          <w:sz w:val="20"/>
          <w:szCs w:val="20"/>
        </w:rPr>
        <w:t xml:space="preserve"> </w:t>
      </w:r>
      <w:r w:rsidR="007E5F5D">
        <w:rPr>
          <w:rFonts w:ascii="Arial" w:hAnsi="Arial" w:cs="Arial"/>
          <w:color w:val="222222"/>
          <w:sz w:val="20"/>
          <w:szCs w:val="20"/>
        </w:rPr>
        <w:t>disminuye su</w:t>
      </w:r>
      <w:r w:rsidR="00F60D28">
        <w:rPr>
          <w:rFonts w:ascii="Arial" w:hAnsi="Arial" w:cs="Arial"/>
          <w:color w:val="222222"/>
          <w:sz w:val="20"/>
          <w:szCs w:val="20"/>
        </w:rPr>
        <w:t xml:space="preserve"> porcentaje</w:t>
      </w:r>
      <w:r w:rsidR="007E5F5D">
        <w:rPr>
          <w:rFonts w:ascii="Arial" w:hAnsi="Arial" w:cs="Arial"/>
          <w:color w:val="222222"/>
          <w:sz w:val="20"/>
          <w:szCs w:val="20"/>
        </w:rPr>
        <w:t>.</w:t>
      </w:r>
    </w:p>
    <w:p w:rsidR="00D919F2" w:rsidRDefault="007E5F5D" w:rsidP="00D919F2">
      <w:pPr>
        <w:jc w:val="both"/>
        <w:rPr>
          <w:rFonts w:ascii="Arial" w:hAnsi="Arial" w:cs="Arial"/>
          <w:color w:val="222222"/>
          <w:sz w:val="20"/>
          <w:szCs w:val="20"/>
        </w:rPr>
      </w:pPr>
      <w:r>
        <w:rPr>
          <w:rFonts w:ascii="Arial" w:hAnsi="Arial" w:cs="Arial"/>
          <w:color w:val="222222"/>
          <w:sz w:val="20"/>
          <w:szCs w:val="20"/>
        </w:rPr>
        <w:t xml:space="preserve">En resumen, se ponen de manifiesto sutiles diferencias en la estructura del </w:t>
      </w:r>
      <w:proofErr w:type="spellStart"/>
      <w:r>
        <w:rPr>
          <w:rFonts w:ascii="Arial" w:hAnsi="Arial" w:cs="Arial"/>
          <w:color w:val="222222"/>
          <w:sz w:val="20"/>
          <w:szCs w:val="20"/>
        </w:rPr>
        <w:t>microbioma</w:t>
      </w:r>
      <w:proofErr w:type="spellEnd"/>
      <w:r>
        <w:rPr>
          <w:rFonts w:ascii="Arial" w:hAnsi="Arial" w:cs="Arial"/>
          <w:color w:val="222222"/>
          <w:sz w:val="20"/>
          <w:szCs w:val="20"/>
        </w:rPr>
        <w:t xml:space="preserve"> que respondería al efecto </w:t>
      </w:r>
      <w:proofErr w:type="spellStart"/>
      <w:r>
        <w:rPr>
          <w:rFonts w:ascii="Arial" w:hAnsi="Arial" w:cs="Arial"/>
          <w:color w:val="222222"/>
          <w:sz w:val="20"/>
          <w:szCs w:val="20"/>
        </w:rPr>
        <w:t>supresivo</w:t>
      </w:r>
      <w:proofErr w:type="spellEnd"/>
      <w:r>
        <w:rPr>
          <w:rFonts w:ascii="Arial" w:hAnsi="Arial" w:cs="Arial"/>
          <w:color w:val="222222"/>
          <w:sz w:val="20"/>
          <w:szCs w:val="20"/>
        </w:rPr>
        <w:t xml:space="preserve"> provocado por la enmienda</w:t>
      </w:r>
      <w:r w:rsidR="00E837E8">
        <w:rPr>
          <w:rFonts w:ascii="Arial" w:hAnsi="Arial" w:cs="Arial"/>
          <w:color w:val="222222"/>
          <w:sz w:val="20"/>
          <w:szCs w:val="20"/>
        </w:rPr>
        <w:t>. Los grupos más destacados en este efecto lo constituirían</w:t>
      </w:r>
      <w:r w:rsidR="00E837E8" w:rsidRPr="00E837E8">
        <w:rPr>
          <w:rFonts w:ascii="Arial" w:hAnsi="Arial" w:cs="Arial"/>
          <w:color w:val="222222"/>
          <w:sz w:val="20"/>
          <w:szCs w:val="20"/>
        </w:rPr>
        <w:t xml:space="preserve"> </w:t>
      </w:r>
      <w:r w:rsidR="00E837E8">
        <w:rPr>
          <w:rFonts w:ascii="Arial" w:hAnsi="Arial" w:cs="Arial"/>
          <w:color w:val="222222"/>
          <w:sz w:val="20"/>
          <w:szCs w:val="20"/>
        </w:rPr>
        <w:t xml:space="preserve">las </w:t>
      </w:r>
      <w:proofErr w:type="spellStart"/>
      <w:r w:rsidR="00E837E8" w:rsidRPr="00E837E8">
        <w:rPr>
          <w:rFonts w:ascii="Arial" w:hAnsi="Arial" w:cs="Arial"/>
          <w:i/>
          <w:color w:val="222222"/>
          <w:sz w:val="20"/>
          <w:szCs w:val="20"/>
        </w:rPr>
        <w:t>Proteobacterias</w:t>
      </w:r>
      <w:proofErr w:type="spellEnd"/>
      <w:r w:rsidR="00E837E8">
        <w:rPr>
          <w:rFonts w:ascii="Arial" w:hAnsi="Arial" w:cs="Arial"/>
          <w:color w:val="222222"/>
          <w:sz w:val="20"/>
          <w:szCs w:val="20"/>
        </w:rPr>
        <w:t xml:space="preserve">, </w:t>
      </w:r>
      <w:proofErr w:type="spellStart"/>
      <w:r w:rsidR="00E837E8">
        <w:rPr>
          <w:rFonts w:ascii="Arial" w:hAnsi="Arial" w:cs="Arial"/>
          <w:i/>
          <w:color w:val="222222"/>
          <w:sz w:val="20"/>
          <w:szCs w:val="20"/>
        </w:rPr>
        <w:t>A</w:t>
      </w:r>
      <w:r w:rsidR="00E837E8" w:rsidRPr="00E837E8">
        <w:rPr>
          <w:rFonts w:ascii="Arial" w:hAnsi="Arial" w:cs="Arial"/>
          <w:i/>
          <w:color w:val="222222"/>
          <w:sz w:val="20"/>
          <w:szCs w:val="20"/>
        </w:rPr>
        <w:t>cidobacterias</w:t>
      </w:r>
      <w:proofErr w:type="spellEnd"/>
      <w:r w:rsidR="00E837E8">
        <w:rPr>
          <w:rFonts w:ascii="Arial" w:hAnsi="Arial" w:cs="Arial"/>
          <w:color w:val="222222"/>
          <w:sz w:val="20"/>
          <w:szCs w:val="20"/>
        </w:rPr>
        <w:t xml:space="preserve"> y </w:t>
      </w:r>
      <w:proofErr w:type="spellStart"/>
      <w:r w:rsidR="00E837E8">
        <w:rPr>
          <w:rFonts w:ascii="Arial" w:hAnsi="Arial" w:cs="Arial"/>
          <w:i/>
          <w:color w:val="222222"/>
          <w:sz w:val="20"/>
          <w:szCs w:val="20"/>
        </w:rPr>
        <w:t>P</w:t>
      </w:r>
      <w:r w:rsidR="00E837E8" w:rsidRPr="00E837E8">
        <w:rPr>
          <w:rFonts w:ascii="Arial" w:hAnsi="Arial" w:cs="Arial"/>
          <w:i/>
          <w:color w:val="222222"/>
          <w:sz w:val="20"/>
          <w:szCs w:val="20"/>
        </w:rPr>
        <w:t>lanctomycetes</w:t>
      </w:r>
      <w:proofErr w:type="spellEnd"/>
      <w:r w:rsidR="00E837E8">
        <w:rPr>
          <w:rFonts w:ascii="Arial" w:hAnsi="Arial" w:cs="Arial"/>
          <w:color w:val="222222"/>
          <w:sz w:val="20"/>
          <w:szCs w:val="20"/>
        </w:rPr>
        <w:t xml:space="preserve"> por parte de los</w:t>
      </w:r>
      <w:r>
        <w:rPr>
          <w:rFonts w:ascii="Arial" w:hAnsi="Arial" w:cs="Arial"/>
          <w:color w:val="222222"/>
          <w:sz w:val="20"/>
          <w:szCs w:val="20"/>
        </w:rPr>
        <w:t xml:space="preserve"> </w:t>
      </w:r>
      <w:r w:rsidR="00E837E8">
        <w:rPr>
          <w:rFonts w:ascii="Arial" w:hAnsi="Arial" w:cs="Arial"/>
          <w:color w:val="222222"/>
          <w:sz w:val="20"/>
          <w:szCs w:val="20"/>
        </w:rPr>
        <w:t xml:space="preserve">procariotas, y de </w:t>
      </w:r>
      <w:proofErr w:type="spellStart"/>
      <w:r w:rsidR="00E837E8" w:rsidRPr="00E837E8">
        <w:rPr>
          <w:rFonts w:ascii="Arial" w:hAnsi="Arial" w:cs="Arial"/>
          <w:i/>
          <w:color w:val="222222"/>
          <w:sz w:val="20"/>
          <w:szCs w:val="20"/>
        </w:rPr>
        <w:t>Ascomycota</w:t>
      </w:r>
      <w:proofErr w:type="spellEnd"/>
      <w:r w:rsidR="00E837E8">
        <w:rPr>
          <w:rFonts w:ascii="Arial" w:hAnsi="Arial" w:cs="Arial"/>
          <w:color w:val="222222"/>
          <w:sz w:val="20"/>
          <w:szCs w:val="20"/>
        </w:rPr>
        <w:t xml:space="preserve"> y </w:t>
      </w:r>
      <w:proofErr w:type="spellStart"/>
      <w:r w:rsidR="00E837E8" w:rsidRPr="00E837E8">
        <w:rPr>
          <w:rFonts w:ascii="Arial" w:hAnsi="Arial" w:cs="Arial"/>
          <w:i/>
          <w:color w:val="222222"/>
          <w:sz w:val="20"/>
          <w:szCs w:val="20"/>
        </w:rPr>
        <w:t>Basidiomycota</w:t>
      </w:r>
      <w:proofErr w:type="spellEnd"/>
      <w:r w:rsidR="00E837E8" w:rsidRPr="00E837E8">
        <w:rPr>
          <w:rFonts w:ascii="Arial" w:hAnsi="Arial" w:cs="Arial"/>
          <w:color w:val="222222"/>
          <w:sz w:val="20"/>
          <w:szCs w:val="20"/>
        </w:rPr>
        <w:t xml:space="preserve"> </w:t>
      </w:r>
      <w:r w:rsidR="00E837E8">
        <w:rPr>
          <w:rFonts w:ascii="Arial" w:hAnsi="Arial" w:cs="Arial"/>
          <w:color w:val="222222"/>
          <w:sz w:val="20"/>
          <w:szCs w:val="20"/>
        </w:rPr>
        <w:t xml:space="preserve">por los </w:t>
      </w:r>
      <w:r w:rsidR="00E837E8">
        <w:rPr>
          <w:rFonts w:ascii="Arial" w:hAnsi="Arial" w:cs="Arial"/>
          <w:color w:val="222222"/>
          <w:sz w:val="20"/>
          <w:szCs w:val="20"/>
        </w:rPr>
        <w:t>eucariotas</w:t>
      </w:r>
    </w:p>
    <w:p w:rsidR="007E5F5D" w:rsidRPr="000E4AAB" w:rsidRDefault="007E5F5D" w:rsidP="00D919F2">
      <w:pPr>
        <w:jc w:val="both"/>
        <w:rPr>
          <w:rFonts w:ascii="Arial" w:hAnsi="Arial" w:cs="Arial"/>
          <w:color w:val="222222"/>
          <w:sz w:val="20"/>
          <w:szCs w:val="20"/>
        </w:rPr>
      </w:pPr>
    </w:p>
    <w:p w:rsidR="00ED188C" w:rsidRDefault="00D919F2" w:rsidP="00ED188C">
      <w:pPr>
        <w:jc w:val="both"/>
        <w:rPr>
          <w:rFonts w:ascii="Arial" w:hAnsi="Arial" w:cs="Arial"/>
          <w:color w:val="222222"/>
          <w:sz w:val="20"/>
        </w:rPr>
      </w:pPr>
      <w:r w:rsidRPr="000E4AAB">
        <w:rPr>
          <w:rFonts w:ascii="Arial" w:hAnsi="Arial" w:cs="Arial"/>
          <w:color w:val="222222"/>
          <w:sz w:val="20"/>
        </w:rPr>
        <w:t>*Este trabajo está siendo financiado por el Plan Nacional de I+D+I del Ministerio de Economía (MINECO, España) (AGL2011-30354-C02-01) y cofinanciado por los fondos FEDER (EU). C. Vida está siendo financiada con una ayuda del programa FPI del MINECO.</w:t>
      </w:r>
    </w:p>
    <w:p w:rsidR="00493FA6" w:rsidRDefault="00493FA6" w:rsidP="00ED188C">
      <w:pPr>
        <w:jc w:val="both"/>
        <w:rPr>
          <w:rFonts w:ascii="Arial" w:hAnsi="Arial" w:cs="Arial"/>
          <w:color w:val="222222"/>
          <w:sz w:val="20"/>
        </w:rPr>
      </w:pPr>
      <w:r>
        <w:rPr>
          <w:rFonts w:ascii="Arial" w:hAnsi="Arial" w:cs="Arial"/>
          <w:color w:val="222222"/>
          <w:sz w:val="20"/>
        </w:rPr>
        <w:t>Tipo de comunicación: ORAL</w:t>
      </w:r>
    </w:p>
    <w:p w:rsidR="00493FA6" w:rsidRPr="000E4AAB" w:rsidRDefault="00493FA6" w:rsidP="00ED188C">
      <w:pPr>
        <w:jc w:val="both"/>
        <w:rPr>
          <w:rFonts w:ascii="Arial" w:hAnsi="Arial" w:cs="Arial"/>
          <w:color w:val="222222"/>
          <w:sz w:val="20"/>
        </w:rPr>
      </w:pPr>
      <w:r>
        <w:rPr>
          <w:rFonts w:ascii="Arial" w:hAnsi="Arial" w:cs="Arial"/>
          <w:color w:val="222222"/>
          <w:sz w:val="20"/>
        </w:rPr>
        <w:t xml:space="preserve">Área temática: </w:t>
      </w:r>
    </w:p>
    <w:sectPr w:rsidR="00493FA6" w:rsidRPr="000E4A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9F2"/>
    <w:rsid w:val="000E4AAB"/>
    <w:rsid w:val="001B5E34"/>
    <w:rsid w:val="00493FA6"/>
    <w:rsid w:val="007E5F5D"/>
    <w:rsid w:val="00823BB2"/>
    <w:rsid w:val="00B770AF"/>
    <w:rsid w:val="00CB4DE9"/>
    <w:rsid w:val="00D919F2"/>
    <w:rsid w:val="00DC6CC2"/>
    <w:rsid w:val="00E837E8"/>
    <w:rsid w:val="00E92510"/>
    <w:rsid w:val="00ED188C"/>
    <w:rsid w:val="00F367A3"/>
    <w:rsid w:val="00F60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EF6305-048D-4CA7-B28F-B9DB9C56A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19F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B5E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5E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503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vida hinojosa</dc:creator>
  <cp:keywords/>
  <dc:description/>
  <cp:lastModifiedBy>Usuario UMA</cp:lastModifiedBy>
  <cp:revision>2</cp:revision>
  <dcterms:created xsi:type="dcterms:W3CDTF">2015-03-02T16:08:00Z</dcterms:created>
  <dcterms:modified xsi:type="dcterms:W3CDTF">2015-03-02T16:08:00Z</dcterms:modified>
</cp:coreProperties>
</file>