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FBE69C" w14:textId="38974995" w:rsidR="00336943" w:rsidRDefault="00C10ED7" w:rsidP="00150C05">
      <w:pPr>
        <w:pStyle w:val="papertitle"/>
        <w:rPr>
          <w:lang w:val="en-GB"/>
        </w:rPr>
      </w:pPr>
      <w:bookmarkStart w:id="0" w:name="_GoBack"/>
      <w:bookmarkEnd w:id="0"/>
      <w:r>
        <w:rPr>
          <w:lang w:val="en-GB"/>
        </w:rPr>
        <w:t xml:space="preserve">Uncertainty </w:t>
      </w:r>
      <w:r w:rsidR="00D7778A">
        <w:rPr>
          <w:lang w:val="en-GB"/>
        </w:rPr>
        <w:t>analysis</w:t>
      </w:r>
      <w:r>
        <w:rPr>
          <w:lang w:val="en-GB"/>
        </w:rPr>
        <w:t xml:space="preserve"> </w:t>
      </w:r>
      <w:r w:rsidR="003508FC">
        <w:rPr>
          <w:lang w:val="en-GB"/>
        </w:rPr>
        <w:t xml:space="preserve">of </w:t>
      </w:r>
      <w:r w:rsidR="007D6963">
        <w:rPr>
          <w:lang w:val="en-GB"/>
        </w:rPr>
        <w:t xml:space="preserve">ANN based </w:t>
      </w:r>
      <w:r w:rsidR="003508FC">
        <w:rPr>
          <w:lang w:val="en-GB"/>
        </w:rPr>
        <w:t>s</w:t>
      </w:r>
      <w:r w:rsidR="00E23E17">
        <w:rPr>
          <w:lang w:val="en-GB"/>
        </w:rPr>
        <w:t xml:space="preserve">pectral </w:t>
      </w:r>
      <w:r w:rsidR="003508FC">
        <w:rPr>
          <w:lang w:val="en-GB"/>
        </w:rPr>
        <w:t>a</w:t>
      </w:r>
      <w:r w:rsidR="00E23E17">
        <w:rPr>
          <w:lang w:val="en-GB"/>
        </w:rPr>
        <w:t xml:space="preserve">nalysis </w:t>
      </w:r>
      <w:r w:rsidR="00A3335E">
        <w:rPr>
          <w:lang w:val="en-GB"/>
        </w:rPr>
        <w:t>using</w:t>
      </w:r>
      <w:r w:rsidR="003508FC">
        <w:rPr>
          <w:lang w:val="en-GB"/>
        </w:rPr>
        <w:t xml:space="preserve"> Monte Carlo</w:t>
      </w:r>
      <w:r>
        <w:rPr>
          <w:lang w:val="en-GB"/>
        </w:rPr>
        <w:t xml:space="preserve"> method</w:t>
      </w:r>
    </w:p>
    <w:p w14:paraId="6BCAC3A3" w14:textId="77777777" w:rsidR="00150C05" w:rsidRDefault="00150C05" w:rsidP="00E23E17">
      <w:pPr>
        <w:pStyle w:val="author"/>
        <w:rPr>
          <w:lang w:val="es-ES"/>
        </w:rPr>
      </w:pPr>
      <w:r w:rsidRPr="00150C05">
        <w:rPr>
          <w:lang w:val="es-ES"/>
        </w:rPr>
        <w:t>J.R. Salinas</w:t>
      </w:r>
      <w:r w:rsidR="000C7655" w:rsidRPr="000C7655">
        <w:rPr>
          <w:vertAlign w:val="superscript"/>
          <w:lang w:val="es-ES"/>
        </w:rPr>
        <w:t>1</w:t>
      </w:r>
      <w:r w:rsidRPr="00150C05">
        <w:rPr>
          <w:lang w:val="es-ES"/>
        </w:rPr>
        <w:t xml:space="preserve">, F. </w:t>
      </w:r>
      <w:r w:rsidR="00E23E17" w:rsidRPr="00150C05">
        <w:rPr>
          <w:lang w:val="es-ES"/>
        </w:rPr>
        <w:t>García</w:t>
      </w:r>
      <w:r w:rsidRPr="00150C05">
        <w:rPr>
          <w:lang w:val="es-ES"/>
        </w:rPr>
        <w:t>-Lagos</w:t>
      </w:r>
      <w:r w:rsidR="000C7655" w:rsidRPr="000C7655">
        <w:rPr>
          <w:vertAlign w:val="superscript"/>
          <w:lang w:val="es-ES"/>
        </w:rPr>
        <w:t>1</w:t>
      </w:r>
      <w:r w:rsidRPr="00150C05">
        <w:rPr>
          <w:lang w:val="es-ES"/>
        </w:rPr>
        <w:t xml:space="preserve">, J. </w:t>
      </w:r>
      <w:r>
        <w:rPr>
          <w:lang w:val="es-ES"/>
        </w:rPr>
        <w:t>Díaz de Aguilar</w:t>
      </w:r>
      <w:r w:rsidR="000C7655" w:rsidRPr="000C7655">
        <w:rPr>
          <w:vertAlign w:val="superscript"/>
          <w:lang w:val="es-ES"/>
        </w:rPr>
        <w:t>2</w:t>
      </w:r>
      <w:r>
        <w:rPr>
          <w:lang w:val="es-ES"/>
        </w:rPr>
        <w:t>, G. Joya</w:t>
      </w:r>
      <w:r w:rsidR="000C7655" w:rsidRPr="000C7655">
        <w:rPr>
          <w:vertAlign w:val="superscript"/>
          <w:lang w:val="es-ES"/>
        </w:rPr>
        <w:t>1</w:t>
      </w:r>
      <w:r>
        <w:rPr>
          <w:lang w:val="es-ES"/>
        </w:rPr>
        <w:t xml:space="preserve"> and F. Sandoval</w:t>
      </w:r>
      <w:r w:rsidR="000C7655" w:rsidRPr="000C7655">
        <w:rPr>
          <w:vertAlign w:val="superscript"/>
          <w:lang w:val="es-ES"/>
        </w:rPr>
        <w:t>1</w:t>
      </w:r>
    </w:p>
    <w:p w14:paraId="5CC043AB" w14:textId="77777777" w:rsidR="00E23E17" w:rsidRDefault="000C7655" w:rsidP="00E23E17">
      <w:pPr>
        <w:pStyle w:val="address"/>
        <w:rPr>
          <w:lang w:val="es-ES"/>
        </w:rPr>
      </w:pPr>
      <w:r w:rsidRPr="000C7655">
        <w:rPr>
          <w:vertAlign w:val="superscript"/>
          <w:lang w:val="es-ES"/>
        </w:rPr>
        <w:t>1</w:t>
      </w:r>
      <w:r>
        <w:rPr>
          <w:lang w:val="es-ES"/>
        </w:rPr>
        <w:t xml:space="preserve"> </w:t>
      </w:r>
      <w:r w:rsidR="00E23E17">
        <w:rPr>
          <w:lang w:val="es-ES"/>
        </w:rPr>
        <w:t>Grupo ISIS, Dpto. Tecnología Electrónica, ETSI Telecomunicación, Universidad de Málaga</w:t>
      </w:r>
    </w:p>
    <w:p w14:paraId="56F0CFE9" w14:textId="77777777" w:rsidR="00E23E17" w:rsidRDefault="00E23E17" w:rsidP="00E23E17">
      <w:pPr>
        <w:pStyle w:val="address"/>
        <w:rPr>
          <w:lang w:val="es-ES"/>
        </w:rPr>
      </w:pPr>
      <w:r>
        <w:rPr>
          <w:lang w:val="es-ES"/>
        </w:rPr>
        <w:t>Campus de Teatinos s/n, 29071 Málaga, Spain</w:t>
      </w:r>
    </w:p>
    <w:p w14:paraId="6F6500D9" w14:textId="77777777" w:rsidR="00E23E17" w:rsidRPr="00A16F63" w:rsidRDefault="005604A0" w:rsidP="00E23E17">
      <w:pPr>
        <w:pStyle w:val="address"/>
        <w:rPr>
          <w:rStyle w:val="e-mail"/>
          <w:lang w:val="es-ES"/>
        </w:rPr>
      </w:pPr>
      <w:hyperlink r:id="rId8" w:history="1">
        <w:r w:rsidR="00E23E17" w:rsidRPr="00A16F63">
          <w:rPr>
            <w:rStyle w:val="e-mail"/>
            <w:lang w:val="es-ES"/>
          </w:rPr>
          <w:t>jrsalinasv@</w:t>
        </w:r>
      </w:hyperlink>
      <w:r w:rsidR="00E23E17" w:rsidRPr="00A16F63">
        <w:rPr>
          <w:rStyle w:val="e-mail"/>
          <w:lang w:val="es-ES"/>
        </w:rPr>
        <w:t>gmail.com, lagos@dte.uma.es</w:t>
      </w:r>
    </w:p>
    <w:p w14:paraId="10DE718E" w14:textId="1EEEA569" w:rsidR="00150C05" w:rsidRDefault="000C7655" w:rsidP="00E23E17">
      <w:pPr>
        <w:pStyle w:val="address"/>
        <w:rPr>
          <w:lang w:val="es-ES"/>
        </w:rPr>
      </w:pPr>
      <w:r>
        <w:rPr>
          <w:vertAlign w:val="superscript"/>
          <w:lang w:val="es-ES"/>
        </w:rPr>
        <w:t>2</w:t>
      </w:r>
      <w:r>
        <w:rPr>
          <w:lang w:val="es-ES"/>
        </w:rPr>
        <w:t xml:space="preserve"> </w:t>
      </w:r>
      <w:r w:rsidR="00E23E17">
        <w:rPr>
          <w:lang w:val="es-ES"/>
        </w:rPr>
        <w:t>Centro Español de Metrología (CEM)</w:t>
      </w:r>
    </w:p>
    <w:p w14:paraId="4BF8FA3D" w14:textId="3CF0F4E6" w:rsidR="00E23E17" w:rsidRPr="00D315BF" w:rsidRDefault="00E23E17" w:rsidP="00E23E17">
      <w:pPr>
        <w:pStyle w:val="address"/>
      </w:pPr>
      <w:r w:rsidRPr="00D315BF">
        <w:t>Alfar 2, 28760 Tres Cantos, Spain</w:t>
      </w:r>
    </w:p>
    <w:p w14:paraId="2E135093" w14:textId="56922D07" w:rsidR="00E23E17" w:rsidRDefault="00E23E17" w:rsidP="00C10BD5">
      <w:pPr>
        <w:pStyle w:val="abstract"/>
        <w:ind w:firstLine="0"/>
      </w:pPr>
      <w:r w:rsidRPr="00E23E17">
        <w:rPr>
          <w:b/>
        </w:rPr>
        <w:t>Abstract.</w:t>
      </w:r>
      <w:r w:rsidRPr="00E23E17">
        <w:t xml:space="preserve"> </w:t>
      </w:r>
      <w:r w:rsidR="00196DBE">
        <w:t xml:space="preserve">Uncertainty </w:t>
      </w:r>
      <w:r w:rsidR="00D7778A">
        <w:t>analysis</w:t>
      </w:r>
      <w:r w:rsidR="00C86445">
        <w:t xml:space="preserve"> </w:t>
      </w:r>
      <w:r w:rsidR="00196DBE">
        <w:t>of a</w:t>
      </w:r>
      <w:r w:rsidR="00653279">
        <w:t>n</w:t>
      </w:r>
      <w:r w:rsidR="00196DBE">
        <w:t xml:space="preserve"> </w:t>
      </w:r>
      <w:r w:rsidR="00643E35">
        <w:t>Artificial Neural Network (</w:t>
      </w:r>
      <w:r w:rsidR="00196DBE">
        <w:t>ANN</w:t>
      </w:r>
      <w:r w:rsidR="00643E35">
        <w:t>)</w:t>
      </w:r>
      <w:r w:rsidR="00196DBE">
        <w:t xml:space="preserve"> based method for spectral analysis of asynchronously sampled signals is </w:t>
      </w:r>
      <w:r w:rsidR="00D7778A">
        <w:t>performed</w:t>
      </w:r>
      <w:r w:rsidR="00196DBE">
        <w:t>.</w:t>
      </w:r>
      <w:r w:rsidR="002E2605">
        <w:t xml:space="preserve"> </w:t>
      </w:r>
      <w:r w:rsidR="00D7778A">
        <w:t>M</w:t>
      </w:r>
      <w:r w:rsidR="002E2605">
        <w:t>ain uncertainty components</w:t>
      </w:r>
      <w:r w:rsidR="00C67849">
        <w:t xml:space="preserve"> contributions</w:t>
      </w:r>
      <w:r w:rsidR="002E2605">
        <w:t xml:space="preserve">, </w:t>
      </w:r>
      <w:r w:rsidR="00C67849">
        <w:t>j</w:t>
      </w:r>
      <w:r w:rsidR="00196DBE">
        <w:t>itter and quantization noise</w:t>
      </w:r>
      <w:r w:rsidR="00C67849">
        <w:t>,</w:t>
      </w:r>
      <w:r w:rsidR="00EF6AB9">
        <w:t xml:space="preserve"> </w:t>
      </w:r>
      <w:r w:rsidR="00196DBE">
        <w:t xml:space="preserve">are considered </w:t>
      </w:r>
      <w:r w:rsidR="00C67849">
        <w:t xml:space="preserve">in order </w:t>
      </w:r>
      <w:r w:rsidR="002E2605">
        <w:t xml:space="preserve">to obtain the </w:t>
      </w:r>
      <w:r w:rsidR="00EF6AB9">
        <w:t xml:space="preserve">signal </w:t>
      </w:r>
      <w:r w:rsidR="00196DBE">
        <w:t xml:space="preserve">amplitude and phase </w:t>
      </w:r>
      <w:r w:rsidR="00C67849">
        <w:t xml:space="preserve">uncertainties </w:t>
      </w:r>
      <w:r w:rsidR="00A3335E">
        <w:t xml:space="preserve">using </w:t>
      </w:r>
      <w:r w:rsidR="00196DBE">
        <w:t>Monte Carlo method.</w:t>
      </w:r>
      <w:r w:rsidR="00D7778A">
        <w:t xml:space="preserve"> The analysis performed identifies also uncertainties main contributions depending on parameters configurations. The analysis </w:t>
      </w:r>
      <w:r w:rsidR="00196DBE">
        <w:t xml:space="preserve">is performed </w:t>
      </w:r>
      <w:r w:rsidR="00C67849">
        <w:t>simultaneously with</w:t>
      </w:r>
      <w:r w:rsidR="00FB26CE">
        <w:t xml:space="preserve"> the proposed method and</w:t>
      </w:r>
      <w:r w:rsidR="00C67849">
        <w:t xml:space="preserve"> two other</w:t>
      </w:r>
      <w:r w:rsidR="00FB26CE">
        <w:t>s:</w:t>
      </w:r>
      <w:r w:rsidR="00C67849">
        <w:t xml:space="preserve"> Discrete Fourier Transform (DFT) and Multiharmonic Sine Fitting Method (</w:t>
      </w:r>
      <w:r w:rsidR="00196DBE">
        <w:t>MSFM</w:t>
      </w:r>
      <w:r w:rsidR="00C67849">
        <w:t>)</w:t>
      </w:r>
      <w:r w:rsidR="00196DBE">
        <w:t xml:space="preserve">, in order to compare </w:t>
      </w:r>
      <w:r w:rsidR="00D7778A">
        <w:t>them in terms of uncertainty.</w:t>
      </w:r>
      <w:r w:rsidR="00D7778A" w:rsidDel="00D7778A">
        <w:t xml:space="preserve"> </w:t>
      </w:r>
      <w:r w:rsidR="008867C0">
        <w:t>Results show the proposed method has the same uncertainty as DFT for amplitude values and around double uncertainty in phase values.</w:t>
      </w:r>
    </w:p>
    <w:p w14:paraId="3606DC43" w14:textId="77777777" w:rsidR="00E23E17" w:rsidRDefault="00E23E17" w:rsidP="00E23E17">
      <w:pPr>
        <w:pStyle w:val="keywords"/>
      </w:pPr>
      <w:r w:rsidRPr="00E23E17">
        <w:rPr>
          <w:b/>
        </w:rPr>
        <w:t>Keywords:</w:t>
      </w:r>
      <w:r>
        <w:t xml:space="preserve"> sine-fitting methods, spectral analysis, ADALINE, ANN, digital measurement, uncertainty, Monte</w:t>
      </w:r>
      <w:r w:rsidR="001B0545">
        <w:t>-</w:t>
      </w:r>
      <w:r>
        <w:t>Carlo, DFT.</w:t>
      </w:r>
    </w:p>
    <w:p w14:paraId="403CCD68" w14:textId="77777777" w:rsidR="001B0545" w:rsidRPr="00287E49" w:rsidRDefault="00E23E17" w:rsidP="001668C2">
      <w:pPr>
        <w:pStyle w:val="heading1"/>
        <w:rPr>
          <w:lang w:val="es-ES"/>
        </w:rPr>
      </w:pPr>
      <w:r>
        <w:t>Introduction</w:t>
      </w:r>
    </w:p>
    <w:p w14:paraId="77A0EB2A" w14:textId="01AE8F9B" w:rsidR="0044243E" w:rsidRDefault="001B0545" w:rsidP="00F95F38">
      <w:r w:rsidRPr="001B0545">
        <w:t>The use of nonlinear electronic components connected to the electricity grid it is becoming more common in our daily life. These components add harmonic and inter</w:t>
      </w:r>
      <w:r>
        <w:t>-</w:t>
      </w:r>
      <w:r w:rsidRPr="001B0545">
        <w:t xml:space="preserve">harmonic content to the electric signal, which results in a deterioration </w:t>
      </w:r>
      <w:r w:rsidR="005971BA">
        <w:t>of</w:t>
      </w:r>
      <w:r w:rsidR="005971BA" w:rsidRPr="001B0545">
        <w:t xml:space="preserve"> </w:t>
      </w:r>
      <w:r w:rsidRPr="001B0545">
        <w:t>the quality of the power supplied, an increase in losses and a decrease in the reliability of the whole system.</w:t>
      </w:r>
      <w:r>
        <w:t xml:space="preserve"> </w:t>
      </w:r>
      <w:r w:rsidRPr="001B0545">
        <w:t xml:space="preserve">In this situation, it is increasingly important to accurately determine the harmonic content of the power signals. </w:t>
      </w:r>
      <w:r w:rsidR="004D369B" w:rsidRPr="004D369B">
        <w:t xml:space="preserve">For these reasons, several </w:t>
      </w:r>
      <w:r w:rsidR="00C978D8">
        <w:t>National Metrological Institutes (NMIs)</w:t>
      </w:r>
      <w:r w:rsidR="004D369B" w:rsidRPr="004D369B">
        <w:t xml:space="preserve"> have implemented </w:t>
      </w:r>
      <w:r w:rsidR="00C978D8">
        <w:t>methods</w:t>
      </w:r>
      <w:r w:rsidR="00C978D8" w:rsidRPr="004D369B">
        <w:t xml:space="preserve"> </w:t>
      </w:r>
      <w:r w:rsidR="004D369B" w:rsidRPr="004D369B">
        <w:t>to measure power in non-sinusoidal conditions</w:t>
      </w:r>
      <w:r w:rsidR="00F95F38">
        <w:t xml:space="preserve"> [1]</w:t>
      </w:r>
      <w:r w:rsidR="00287E49">
        <w:t xml:space="preserve"> </w:t>
      </w:r>
      <w:r w:rsidR="00F95F38">
        <w:t>[2]</w:t>
      </w:r>
      <w:r w:rsidR="004D369B" w:rsidRPr="004D369B">
        <w:t>.</w:t>
      </w:r>
      <w:r w:rsidR="00F95F38">
        <w:t xml:space="preserve"> </w:t>
      </w:r>
      <w:r w:rsidR="00C978D8">
        <w:t>T</w:t>
      </w:r>
      <w:r w:rsidR="00F95F38">
        <w:t xml:space="preserve">hese new </w:t>
      </w:r>
      <w:r w:rsidR="00C978D8">
        <w:t xml:space="preserve">methods </w:t>
      </w:r>
      <w:r w:rsidR="00F95F38">
        <w:t xml:space="preserve">make use of the versatility of the digital techniques, especially </w:t>
      </w:r>
      <w:r w:rsidR="00C978D8">
        <w:t xml:space="preserve">considering </w:t>
      </w:r>
      <w:r w:rsidR="00F95F38">
        <w:t xml:space="preserve">the possibility </w:t>
      </w:r>
      <w:r w:rsidR="005971BA">
        <w:t xml:space="preserve">of </w:t>
      </w:r>
      <w:r w:rsidR="00F95F38">
        <w:t>obtain</w:t>
      </w:r>
      <w:r w:rsidR="005971BA">
        <w:t>ing</w:t>
      </w:r>
      <w:r w:rsidR="00F95F38">
        <w:t xml:space="preserve"> the spectral analysis of the signals of interest</w:t>
      </w:r>
      <w:r w:rsidR="00E379DC">
        <w:t xml:space="preserve">, and are based </w:t>
      </w:r>
      <w:r w:rsidR="005971BA">
        <w:t xml:space="preserve">on </w:t>
      </w:r>
      <w:r w:rsidR="00E379DC">
        <w:t xml:space="preserve">the use of traditional </w:t>
      </w:r>
      <w:r w:rsidR="00BD086E">
        <w:t xml:space="preserve">algorithms, </w:t>
      </w:r>
      <w:r w:rsidR="00E379DC">
        <w:t xml:space="preserve">as </w:t>
      </w:r>
      <w:r w:rsidR="005971BA">
        <w:t>DFT</w:t>
      </w:r>
      <w:r w:rsidR="00F95F38">
        <w:t>.</w:t>
      </w:r>
      <w:r w:rsidR="004D369B">
        <w:t xml:space="preserve"> </w:t>
      </w:r>
      <w:r w:rsidR="0044243E">
        <w:t>These methods require synchronous sampling in o</w:t>
      </w:r>
      <w:r w:rsidR="009B7341">
        <w:t>rder</w:t>
      </w:r>
      <w:r w:rsidR="0044243E">
        <w:t xml:space="preserve"> to be accurate. </w:t>
      </w:r>
      <w:r w:rsidR="00E379DC">
        <w:t>To overcome this problem, s</w:t>
      </w:r>
      <w:r w:rsidR="0044243E">
        <w:t xml:space="preserve">ome authors </w:t>
      </w:r>
      <w:r w:rsidR="00E379DC">
        <w:t>[</w:t>
      </w:r>
      <w:r w:rsidR="00287E49">
        <w:t>3</w:t>
      </w:r>
      <w:r w:rsidR="00E379DC">
        <w:t>]</w:t>
      </w:r>
      <w:r w:rsidR="00287E49">
        <w:t xml:space="preserve"> </w:t>
      </w:r>
      <w:r w:rsidR="00E379DC">
        <w:t>[</w:t>
      </w:r>
      <w:r w:rsidR="00287E49">
        <w:t>4</w:t>
      </w:r>
      <w:r w:rsidR="00E379DC">
        <w:t xml:space="preserve">] </w:t>
      </w:r>
      <w:r w:rsidR="0044243E">
        <w:t>have proposed the use of asynchronous sampling combined with the use of non-</w:t>
      </w:r>
      <w:r w:rsidR="00E379DC">
        <w:t>synchronous spectral</w:t>
      </w:r>
      <w:r w:rsidR="0044243E">
        <w:t xml:space="preserve"> analysis. In particular sine fitting methods</w:t>
      </w:r>
      <w:r w:rsidR="00AD0031">
        <w:t xml:space="preserve"> [5]</w:t>
      </w:r>
      <w:r w:rsidR="00E379DC">
        <w:t xml:space="preserve"> </w:t>
      </w:r>
      <w:r w:rsidR="0044243E">
        <w:t>have been ext</w:t>
      </w:r>
      <w:r w:rsidR="00E379DC">
        <w:t xml:space="preserve">ended </w:t>
      </w:r>
      <w:r w:rsidR="005971BA">
        <w:t xml:space="preserve">successfully </w:t>
      </w:r>
      <w:r w:rsidR="00E379DC">
        <w:t>to the multi-harmonic case</w:t>
      </w:r>
      <w:r w:rsidR="00AD0031">
        <w:t xml:space="preserve"> [6]</w:t>
      </w:r>
      <w:r w:rsidR="00E379DC">
        <w:t xml:space="preserve">. </w:t>
      </w:r>
    </w:p>
    <w:p w14:paraId="4F08CACB" w14:textId="0E716817" w:rsidR="00560688" w:rsidRDefault="00D25BCA" w:rsidP="00560688">
      <w:r>
        <w:lastRenderedPageBreak/>
        <w:t>Alternatively</w:t>
      </w:r>
      <w:r w:rsidR="00BD086E">
        <w:t>,</w:t>
      </w:r>
      <w:r>
        <w:t xml:space="preserve"> </w:t>
      </w:r>
      <w:r w:rsidR="00030A2D">
        <w:t xml:space="preserve">a new </w:t>
      </w:r>
      <w:r>
        <w:t xml:space="preserve">method </w:t>
      </w:r>
      <w:r w:rsidR="00030A2D">
        <w:t>based on ANN was presented</w:t>
      </w:r>
      <w:r>
        <w:t xml:space="preserve"> [7]</w:t>
      </w:r>
      <w:r w:rsidR="00030A2D">
        <w:t xml:space="preserve">. </w:t>
      </w:r>
      <w:r>
        <w:t xml:space="preserve">The method </w:t>
      </w:r>
      <w:r w:rsidR="00807D44">
        <w:t>is</w:t>
      </w:r>
      <w:r w:rsidR="00030A2D">
        <w:t xml:space="preserve"> based in the implementation of the </w:t>
      </w:r>
      <w:r w:rsidR="00AD0031">
        <w:t>multi-harmonic</w:t>
      </w:r>
      <w:r w:rsidR="00030A2D">
        <w:t xml:space="preserve"> sine fitting algorithm</w:t>
      </w:r>
      <w:r w:rsidR="0044243E">
        <w:t xml:space="preserve"> [</w:t>
      </w:r>
      <w:r w:rsidR="00952707">
        <w:t>5</w:t>
      </w:r>
      <w:r w:rsidR="0044243E">
        <w:t>]</w:t>
      </w:r>
      <w:r w:rsidR="00030A2D">
        <w:t xml:space="preserve"> by </w:t>
      </w:r>
      <w:r w:rsidR="00E379DC">
        <w:t xml:space="preserve">mean of </w:t>
      </w:r>
      <w:r w:rsidR="00030A2D">
        <w:t xml:space="preserve">a multilayer perceptron </w:t>
      </w:r>
      <w:r w:rsidR="00E379DC">
        <w:t xml:space="preserve">neural </w:t>
      </w:r>
      <w:r w:rsidR="00030A2D">
        <w:t xml:space="preserve">network (MLP). The ANN </w:t>
      </w:r>
      <w:r>
        <w:t>method</w:t>
      </w:r>
      <w:r w:rsidR="009E5B4B">
        <w:t>, as the sine fitting,</w:t>
      </w:r>
      <w:r w:rsidR="00030A2D">
        <w:t xml:space="preserve"> has the advantage with re</w:t>
      </w:r>
      <w:r w:rsidR="00AD0031">
        <w:t xml:space="preserve">spect </w:t>
      </w:r>
      <w:r>
        <w:t xml:space="preserve">to </w:t>
      </w:r>
      <w:r w:rsidR="00AD0031">
        <w:t xml:space="preserve">the traditional </w:t>
      </w:r>
      <w:r w:rsidR="00030A2D">
        <w:t>spectral analysis methods that it does</w:t>
      </w:r>
      <w:r w:rsidR="00A16F63">
        <w:t xml:space="preserve"> </w:t>
      </w:r>
      <w:r w:rsidR="00030A2D">
        <w:t>n</w:t>
      </w:r>
      <w:r w:rsidR="00A16F63">
        <w:t>o</w:t>
      </w:r>
      <w:r w:rsidR="00030A2D">
        <w:t xml:space="preserve">t require synchronism between generation and sampling, which reduce the complexity of the hardware implementation. In comparison with the </w:t>
      </w:r>
      <w:r w:rsidR="00AD0031">
        <w:t xml:space="preserve">conventional multi-harmonic </w:t>
      </w:r>
      <w:r w:rsidR="00030A2D">
        <w:t xml:space="preserve">sine fitting method, the </w:t>
      </w:r>
      <w:r>
        <w:t>ANN method</w:t>
      </w:r>
      <w:r w:rsidR="009E5B4B">
        <w:t>,</w:t>
      </w:r>
      <w:r w:rsidR="00030A2D">
        <w:t xml:space="preserve"> </w:t>
      </w:r>
      <w:r w:rsidR="00605279">
        <w:t>h</w:t>
      </w:r>
      <w:r w:rsidR="00605279" w:rsidRPr="00605279">
        <w:t>as a simpler implementation and does not require special adjustments of coefficients for convergence</w:t>
      </w:r>
      <w:r w:rsidR="009E5B4B">
        <w:t>,</w:t>
      </w:r>
      <w:r w:rsidR="00605279" w:rsidRPr="00605279">
        <w:t xml:space="preserve"> that depend on the type of signal being analyzed</w:t>
      </w:r>
      <w:r w:rsidR="00952707">
        <w:t>[6]</w:t>
      </w:r>
      <w:r w:rsidR="00030A2D">
        <w:t xml:space="preserve">. </w:t>
      </w:r>
      <w:r>
        <w:t>The</w:t>
      </w:r>
      <w:r w:rsidRPr="00C42B20">
        <w:t xml:space="preserve"> </w:t>
      </w:r>
      <w:r w:rsidR="00C42B20" w:rsidRPr="00C42B20">
        <w:t>propos</w:t>
      </w:r>
      <w:r>
        <w:t xml:space="preserve">e </w:t>
      </w:r>
      <w:r w:rsidR="00617EBC">
        <w:t xml:space="preserve">method </w:t>
      </w:r>
      <w:r w:rsidR="00617EBC" w:rsidRPr="00C42B20">
        <w:t>has</w:t>
      </w:r>
      <w:r w:rsidR="00C42B20" w:rsidRPr="00C42B20">
        <w:t xml:space="preserve"> been implemented in </w:t>
      </w:r>
      <w:r w:rsidR="00952707">
        <w:t xml:space="preserve">the </w:t>
      </w:r>
      <w:r w:rsidR="00C42B20">
        <w:t xml:space="preserve">Spanish electrical power </w:t>
      </w:r>
      <w:r w:rsidR="00952707">
        <w:t xml:space="preserve">primary </w:t>
      </w:r>
      <w:r w:rsidR="00C42B20">
        <w:t xml:space="preserve">standard, </w:t>
      </w:r>
      <w:r w:rsidR="00816160">
        <w:t>at</w:t>
      </w:r>
      <w:r w:rsidR="00C42B20" w:rsidRPr="00C42B20">
        <w:t xml:space="preserve"> C</w:t>
      </w:r>
      <w:r w:rsidR="00C42B20">
        <w:t>entro Español de Metrología [9]</w:t>
      </w:r>
      <w:r w:rsidR="00C07972">
        <w:t xml:space="preserve"> </w:t>
      </w:r>
      <w:r w:rsidR="00C42B20">
        <w:t>[10]</w:t>
      </w:r>
      <w:r w:rsidR="00C42B20" w:rsidRPr="00C42B20">
        <w:t>.</w:t>
      </w:r>
      <w:r w:rsidR="00C42B20">
        <w:t xml:space="preserve"> Additionally</w:t>
      </w:r>
      <w:r w:rsidR="00952707">
        <w:t xml:space="preserve">, this approach has the advantage to allows, with reduced complexity, modifications of the signal model to be analyzed. </w:t>
      </w:r>
      <w:r w:rsidR="00C42C6C">
        <w:t xml:space="preserve">In this sense, this work </w:t>
      </w:r>
      <w:r w:rsidR="000F36E4">
        <w:t xml:space="preserve">was extended </w:t>
      </w:r>
      <w:r w:rsidR="00952707">
        <w:t xml:space="preserve">recently </w:t>
      </w:r>
      <w:r w:rsidR="000F36E4">
        <w:t xml:space="preserve">to </w:t>
      </w:r>
      <w:r w:rsidR="00617EBC">
        <w:t>obtain inter</w:t>
      </w:r>
      <w:r w:rsidR="000F36E4">
        <w:t xml:space="preserve">-harmonic </w:t>
      </w:r>
      <w:r>
        <w:t>components</w:t>
      </w:r>
      <w:r w:rsidR="000F36E4">
        <w:t xml:space="preserve"> in [</w:t>
      </w:r>
      <w:r w:rsidR="00AD0031">
        <w:t>8</w:t>
      </w:r>
      <w:r w:rsidR="000F36E4">
        <w:t xml:space="preserve">]. </w:t>
      </w:r>
    </w:p>
    <w:p w14:paraId="21F7ACFD" w14:textId="57C3CBEB" w:rsidR="008730C6" w:rsidRDefault="00560688" w:rsidP="001668C2">
      <w:pPr>
        <w:rPr>
          <w:lang w:val="en-GB"/>
        </w:rPr>
      </w:pPr>
      <w:r>
        <w:t xml:space="preserve">At a primary level, the traceability of </w:t>
      </w:r>
      <w:r w:rsidR="008730C6">
        <w:t xml:space="preserve">such </w:t>
      </w:r>
      <w:r w:rsidR="004234E4">
        <w:t xml:space="preserve">sampling </w:t>
      </w:r>
      <w:r>
        <w:t>systems is a complex task</w:t>
      </w:r>
      <w:r w:rsidR="008730C6">
        <w:t xml:space="preserve"> </w:t>
      </w:r>
      <w:r w:rsidR="004234E4">
        <w:t xml:space="preserve">due to the complexity of </w:t>
      </w:r>
      <w:r w:rsidR="008730C6">
        <w:t xml:space="preserve">the </w:t>
      </w:r>
      <w:r w:rsidR="004234E4">
        <w:t xml:space="preserve">tests and </w:t>
      </w:r>
      <w:r w:rsidR="008730C6">
        <w:t>validation</w:t>
      </w:r>
      <w:r w:rsidR="004234E4">
        <w:t>s</w:t>
      </w:r>
      <w:r w:rsidR="008730C6">
        <w:t xml:space="preserve"> of </w:t>
      </w:r>
      <w:r w:rsidR="004234E4">
        <w:t xml:space="preserve">involved </w:t>
      </w:r>
      <w:r w:rsidR="008730C6">
        <w:t xml:space="preserve">algorithms. </w:t>
      </w:r>
      <w:r w:rsidR="001F2199" w:rsidRPr="001F2199">
        <w:t xml:space="preserve">The </w:t>
      </w:r>
      <w:r w:rsidR="001F2199">
        <w:t xml:space="preserve">main </w:t>
      </w:r>
      <w:r w:rsidR="001F2199" w:rsidRPr="001F2199">
        <w:t xml:space="preserve">contribution of this work is the </w:t>
      </w:r>
      <w:r w:rsidR="008730C6">
        <w:t xml:space="preserve">validation </w:t>
      </w:r>
      <w:r w:rsidR="004234E4">
        <w:t>for sinusoidal signals</w:t>
      </w:r>
      <w:r w:rsidR="004234E4" w:rsidRPr="001F2199">
        <w:t xml:space="preserve"> </w:t>
      </w:r>
      <w:r w:rsidR="001F2199" w:rsidRPr="001F2199">
        <w:t>of the</w:t>
      </w:r>
      <w:r w:rsidR="004234E4">
        <w:t xml:space="preserve"> ANN based spectral analysis method</w:t>
      </w:r>
      <w:r w:rsidR="001F2199" w:rsidRPr="001F2199">
        <w:t xml:space="preserve"> proposed in [</w:t>
      </w:r>
      <w:r w:rsidR="00AD0031">
        <w:t>7</w:t>
      </w:r>
      <w:r w:rsidR="001F2199" w:rsidRPr="001F2199">
        <w:t>]</w:t>
      </w:r>
      <w:r w:rsidR="008A1346">
        <w:t xml:space="preserve"> </w:t>
      </w:r>
      <w:r w:rsidR="008730C6">
        <w:t>by means of Monte Carlo method</w:t>
      </w:r>
      <w:r w:rsidR="004234E4">
        <w:t xml:space="preserve">. In order to obtain useful results for real applications, </w:t>
      </w:r>
      <w:r w:rsidR="00B568FA">
        <w:t xml:space="preserve">parameters configurations used in laboratory will be </w:t>
      </w:r>
      <w:r w:rsidR="004234E4">
        <w:t>used.</w:t>
      </w:r>
    </w:p>
    <w:p w14:paraId="549D205B" w14:textId="1D9A51D1" w:rsidR="000168BB" w:rsidRPr="00653191" w:rsidRDefault="00653191" w:rsidP="001668C2">
      <w:pPr>
        <w:rPr>
          <w:color w:val="BFBFBF" w:themeColor="background1" w:themeShade="BF"/>
        </w:rPr>
      </w:pPr>
      <w:r>
        <w:rPr>
          <w:lang w:val="en-GB"/>
        </w:rPr>
        <w:t xml:space="preserve">Following sections are </w:t>
      </w:r>
      <w:r w:rsidR="000168BB" w:rsidRPr="00E34FB0">
        <w:rPr>
          <w:lang w:val="en-GB"/>
        </w:rPr>
        <w:t>structured as follows</w:t>
      </w:r>
      <w:r>
        <w:rPr>
          <w:lang w:val="en-GB"/>
        </w:rPr>
        <w:t>: i</w:t>
      </w:r>
      <w:r w:rsidR="000168BB" w:rsidRPr="00E34FB0">
        <w:rPr>
          <w:lang w:val="en-GB"/>
        </w:rPr>
        <w:t xml:space="preserve">n section 2 </w:t>
      </w:r>
      <w:r>
        <w:rPr>
          <w:lang w:val="en-GB"/>
        </w:rPr>
        <w:t xml:space="preserve">the </w:t>
      </w:r>
      <w:r w:rsidR="000168BB" w:rsidRPr="00E34FB0">
        <w:rPr>
          <w:lang w:val="en-GB"/>
        </w:rPr>
        <w:t>system to be characterized</w:t>
      </w:r>
      <w:r>
        <w:rPr>
          <w:lang w:val="en-GB"/>
        </w:rPr>
        <w:t xml:space="preserve"> is briefly</w:t>
      </w:r>
      <w:r w:rsidRPr="00653191">
        <w:rPr>
          <w:lang w:val="en-GB"/>
        </w:rPr>
        <w:t xml:space="preserve"> </w:t>
      </w:r>
      <w:r>
        <w:rPr>
          <w:lang w:val="en-GB"/>
        </w:rPr>
        <w:t>presented; i</w:t>
      </w:r>
      <w:r w:rsidR="000168BB" w:rsidRPr="00E34FB0">
        <w:rPr>
          <w:lang w:val="en-GB"/>
        </w:rPr>
        <w:t>n section 3 the Monte Carlo method applied to the characterization of high precision measurement systems is introduced</w:t>
      </w:r>
      <w:r>
        <w:rPr>
          <w:lang w:val="en-GB"/>
        </w:rPr>
        <w:t xml:space="preserve">; </w:t>
      </w:r>
      <w:r w:rsidR="000168BB" w:rsidRPr="00E34FB0">
        <w:rPr>
          <w:lang w:val="en-GB"/>
        </w:rPr>
        <w:t>methodology of the tests carried out</w:t>
      </w:r>
      <w:r>
        <w:rPr>
          <w:lang w:val="en-GB"/>
        </w:rPr>
        <w:t xml:space="preserve"> is described in section 4 and r</w:t>
      </w:r>
      <w:r w:rsidR="00697406">
        <w:rPr>
          <w:lang w:val="en-GB"/>
        </w:rPr>
        <w:t xml:space="preserve">esults are </w:t>
      </w:r>
      <w:r>
        <w:rPr>
          <w:lang w:val="en-GB"/>
        </w:rPr>
        <w:t xml:space="preserve">reported </w:t>
      </w:r>
      <w:r w:rsidR="00697406">
        <w:rPr>
          <w:lang w:val="en-GB"/>
        </w:rPr>
        <w:t>in section 5</w:t>
      </w:r>
      <w:r w:rsidR="00617EBC">
        <w:rPr>
          <w:lang w:val="en-GB"/>
        </w:rPr>
        <w:t>; finally</w:t>
      </w:r>
      <w:r w:rsidR="00ED71A8" w:rsidRPr="00E34FB0">
        <w:rPr>
          <w:lang w:val="en-GB"/>
        </w:rPr>
        <w:t xml:space="preserve">, section </w:t>
      </w:r>
      <w:r w:rsidR="00697406">
        <w:rPr>
          <w:lang w:val="en-GB"/>
        </w:rPr>
        <w:t>6</w:t>
      </w:r>
      <w:r w:rsidR="000168BB" w:rsidRPr="00E34FB0">
        <w:rPr>
          <w:lang w:val="en-GB"/>
        </w:rPr>
        <w:t xml:space="preserve"> </w:t>
      </w:r>
      <w:r>
        <w:rPr>
          <w:lang w:val="en-GB"/>
        </w:rPr>
        <w:t>exposes</w:t>
      </w:r>
      <w:r w:rsidRPr="00E34FB0">
        <w:rPr>
          <w:lang w:val="en-GB"/>
        </w:rPr>
        <w:t xml:space="preserve"> </w:t>
      </w:r>
      <w:r w:rsidR="000168BB" w:rsidRPr="00E34FB0">
        <w:rPr>
          <w:lang w:val="en-GB"/>
        </w:rPr>
        <w:t>the conclusions</w:t>
      </w:r>
      <w:r>
        <w:rPr>
          <w:lang w:val="en-GB"/>
        </w:rPr>
        <w:t xml:space="preserve"> of this work</w:t>
      </w:r>
      <w:r w:rsidR="000168BB" w:rsidRPr="00E34FB0">
        <w:rPr>
          <w:lang w:val="en-GB"/>
        </w:rPr>
        <w:t>.</w:t>
      </w:r>
    </w:p>
    <w:p w14:paraId="3462BCFB" w14:textId="77777777" w:rsidR="001668C2" w:rsidRPr="008B204C" w:rsidRDefault="008B204C" w:rsidP="001668C2">
      <w:pPr>
        <w:pStyle w:val="heading1"/>
      </w:pPr>
      <w:r w:rsidRPr="008B204C">
        <w:t>Network description</w:t>
      </w:r>
    </w:p>
    <w:p w14:paraId="4AF8A68D" w14:textId="0DF05EA4" w:rsidR="008B204C" w:rsidRDefault="008B204C" w:rsidP="008B204C">
      <w:r w:rsidRPr="008B204C">
        <w:t xml:space="preserve">Let us consider </w:t>
      </w:r>
      <w:r w:rsidR="008A1346">
        <w:t>a</w:t>
      </w:r>
      <w:r w:rsidR="008A1346" w:rsidRPr="008B204C">
        <w:t xml:space="preserve"> </w:t>
      </w:r>
      <w:r w:rsidRPr="008B204C">
        <w:t xml:space="preserve">signal of interest, </w:t>
      </w:r>
      <w:r w:rsidRPr="00E34FB0">
        <w:rPr>
          <w:i/>
        </w:rPr>
        <w:t>y(t)</w:t>
      </w:r>
      <w:r w:rsidRPr="008B204C">
        <w:t xml:space="preserve">, stationary in the range of analysis, formed by </w:t>
      </w:r>
      <w:r w:rsidRPr="00E34FB0">
        <w:rPr>
          <w:i/>
        </w:rPr>
        <w:t>K</w:t>
      </w:r>
      <w:r w:rsidRPr="008B204C">
        <w:t xml:space="preserve"> harmonic frequencies of the fundamental frequency, </w:t>
      </w:r>
      <w:r w:rsidRPr="00E34FB0">
        <w:rPr>
          <w:i/>
        </w:rPr>
        <w:t>f</w:t>
      </w:r>
      <w:r w:rsidRPr="00E34FB0">
        <w:rPr>
          <w:i/>
          <w:vertAlign w:val="subscript"/>
        </w:rPr>
        <w:t>ac</w:t>
      </w:r>
      <w:r w:rsidRPr="008B204C">
        <w:t xml:space="preserve">. </w:t>
      </w:r>
      <w:r w:rsidR="006D64A2">
        <w:t xml:space="preserve">The signal can be </w:t>
      </w:r>
      <w:r w:rsidRPr="008B204C">
        <w:t xml:space="preserve"> describe</w:t>
      </w:r>
      <w:r w:rsidR="006D64A2">
        <w:t>d</w:t>
      </w:r>
      <w:r w:rsidRPr="008B204C">
        <w:t xml:space="preserve"> mathematically in the terms of eq. (1), where </w:t>
      </w:r>
      <w:r w:rsidRPr="008F679D">
        <w:rPr>
          <w:i/>
        </w:rPr>
        <w:t>y(t)</w:t>
      </w:r>
      <w:r w:rsidRPr="008B204C">
        <w:t xml:space="preserve"> </w:t>
      </w:r>
      <w:r w:rsidR="00EC68A6">
        <w:t xml:space="preserve">is </w:t>
      </w:r>
      <w:r w:rsidRPr="008B204C">
        <w:t xml:space="preserve">formed by the sum of the contributions of the DC component, the fundamental frequency, </w:t>
      </w:r>
      <w:r w:rsidRPr="008F679D">
        <w:rPr>
          <w:i/>
        </w:rPr>
        <w:t>f</w:t>
      </w:r>
      <w:r w:rsidRPr="008F679D">
        <w:rPr>
          <w:i/>
          <w:vertAlign w:val="subscript"/>
        </w:rPr>
        <w:t>ac</w:t>
      </w:r>
      <w:r w:rsidRPr="008B204C">
        <w:t xml:space="preserve">, and its multiples, </w:t>
      </w:r>
      <w:r w:rsidRPr="008F679D">
        <w:rPr>
          <w:i/>
        </w:rPr>
        <w:t>f</w:t>
      </w:r>
      <w:r w:rsidRPr="008F679D">
        <w:rPr>
          <w:i/>
          <w:vertAlign w:val="subscript"/>
        </w:rPr>
        <w:t>k</w:t>
      </w:r>
      <w:r w:rsidRPr="008F679D">
        <w:rPr>
          <w:i/>
        </w:rPr>
        <w:t>=k•f</w:t>
      </w:r>
      <w:r w:rsidRPr="008F679D">
        <w:rPr>
          <w:i/>
          <w:vertAlign w:val="subscript"/>
        </w:rPr>
        <w:t>ac</w:t>
      </w:r>
      <w:r w:rsidRPr="008F679D">
        <w:rPr>
          <w:i/>
        </w:rPr>
        <w:t xml:space="preserve">, k </w:t>
      </w:r>
      <w:r w:rsidRPr="008F679D">
        <w:rPr>
          <w:i/>
        </w:rPr>
        <w:sym w:font="Symbol" w:char="F0CE"/>
      </w:r>
      <w:r w:rsidRPr="008F679D">
        <w:rPr>
          <w:i/>
        </w:rPr>
        <w:t>[2, K]</w:t>
      </w:r>
      <w:r w:rsidRPr="008B204C">
        <w:t>.</w:t>
      </w:r>
    </w:p>
    <w:p w14:paraId="401A3FFF" w14:textId="77777777" w:rsidR="008B204C" w:rsidRPr="008B204C" w:rsidRDefault="008B204C" w:rsidP="008B204C">
      <w:pPr>
        <w:pStyle w:val="equation"/>
      </w:pPr>
      <w:r>
        <w:tab/>
      </w:r>
      <m:oMath>
        <m:r>
          <w:rPr>
            <w:rFonts w:ascii="Cambria Math" w:hAnsi="Cambria Math"/>
            <w:lang w:val="en-GB"/>
          </w:rPr>
          <m:t>y</m:t>
        </m:r>
        <m:d>
          <m:dPr>
            <m:ctrlPr>
              <w:rPr>
                <w:rFonts w:ascii="Cambria Math" w:hAnsi="Cambria Math"/>
                <w:i/>
                <w:lang w:val="en-GB"/>
              </w:rPr>
            </m:ctrlPr>
          </m:dPr>
          <m:e>
            <m:r>
              <w:rPr>
                <w:rFonts w:ascii="Cambria Math" w:hAnsi="Cambria Math"/>
                <w:lang w:val="en-GB"/>
              </w:rPr>
              <m:t>t</m:t>
            </m:r>
          </m:e>
        </m:d>
        <m:r>
          <w:rPr>
            <w:rFonts w:ascii="Cambria Math" w:hAnsi="Cambria Math"/>
            <w:lang w:val="en-GB"/>
          </w:rPr>
          <m:t>=C+</m:t>
        </m:r>
        <m:nary>
          <m:naryPr>
            <m:chr m:val="∑"/>
            <m:limLoc m:val="undOvr"/>
            <m:ctrlPr>
              <w:rPr>
                <w:rFonts w:ascii="Cambria Math" w:hAnsi="Cambria Math"/>
                <w:i/>
                <w:lang w:val="en-GB"/>
              </w:rPr>
            </m:ctrlPr>
          </m:naryPr>
          <m:sub>
            <m:r>
              <w:rPr>
                <w:rFonts w:ascii="Cambria Math" w:hAnsi="Cambria Math"/>
                <w:lang w:val="en-GB"/>
              </w:rPr>
              <m:t>k=1</m:t>
            </m:r>
          </m:sub>
          <m:sup>
            <m:r>
              <w:rPr>
                <w:rFonts w:ascii="Cambria Math" w:hAnsi="Cambria Math"/>
                <w:lang w:val="en-GB"/>
              </w:rPr>
              <m:t>K</m:t>
            </m:r>
          </m:sup>
          <m:e>
            <m:d>
              <m:dPr>
                <m:begChr m:val="["/>
                <m:endChr m:val="]"/>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k</m:t>
                    </m:r>
                  </m:sub>
                </m:sSub>
                <m:r>
                  <w:rPr>
                    <w:rFonts w:ascii="Cambria Math" w:hAnsi="Cambria Math"/>
                    <w:lang w:val="en-GB"/>
                  </w:rPr>
                  <m:t>·</m:t>
                </m:r>
                <m:func>
                  <m:funcPr>
                    <m:ctrlPr>
                      <w:rPr>
                        <w:rFonts w:ascii="Cambria Math" w:hAnsi="Cambria Math"/>
                        <w:lang w:val="en-GB"/>
                      </w:rPr>
                    </m:ctrlPr>
                  </m:funcPr>
                  <m:fName>
                    <m:r>
                      <m:rPr>
                        <m:sty m:val="p"/>
                      </m:rPr>
                      <w:rPr>
                        <w:rFonts w:ascii="Cambria Math" w:hAnsi="Cambria Math"/>
                        <w:lang w:val="en-GB"/>
                      </w:rPr>
                      <m:t>cos</m:t>
                    </m:r>
                  </m:fName>
                  <m:e>
                    <m:d>
                      <m:dPr>
                        <m:ctrlPr>
                          <w:rPr>
                            <w:rFonts w:ascii="Cambria Math" w:hAnsi="Cambria Math"/>
                            <w:i/>
                            <w:lang w:val="en-GB"/>
                          </w:rPr>
                        </m:ctrlPr>
                      </m:dPr>
                      <m:e>
                        <m:r>
                          <w:rPr>
                            <w:rFonts w:ascii="Cambria Math" w:hAnsi="Cambria Math"/>
                            <w:lang w:val="en-GB"/>
                          </w:rPr>
                          <m:t>2πk</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ac</m:t>
                            </m:r>
                          </m:sub>
                        </m:sSub>
                        <m:r>
                          <w:rPr>
                            <w:rFonts w:ascii="Cambria Math" w:hAnsi="Cambria Math"/>
                            <w:lang w:val="en-GB"/>
                          </w:rPr>
                          <m:t>t</m:t>
                        </m:r>
                      </m:e>
                    </m:d>
                    <m:ctrlPr>
                      <w:rPr>
                        <w:rFonts w:ascii="Cambria Math" w:hAnsi="Cambria Math"/>
                        <w:i/>
                        <w:lang w:val="en-GB"/>
                      </w:rPr>
                    </m:ctrlPr>
                  </m:e>
                </m:func>
                <m:r>
                  <w:rPr>
                    <w:rFonts w:ascii="Cambria Math" w:hAnsi="Cambria Math"/>
                    <w:lang w:val="en-GB"/>
                  </w:rPr>
                  <m:t>+</m:t>
                </m:r>
                <m:sSub>
                  <m:sSubPr>
                    <m:ctrlPr>
                      <w:rPr>
                        <w:rFonts w:ascii="Cambria Math" w:hAnsi="Cambria Math"/>
                        <w:i/>
                        <w:lang w:val="en-GB"/>
                      </w:rPr>
                    </m:ctrlPr>
                  </m:sSubPr>
                  <m:e>
                    <m:r>
                      <w:rPr>
                        <w:rFonts w:ascii="Cambria Math" w:hAnsi="Cambria Math"/>
                        <w:lang w:val="en-GB"/>
                      </w:rPr>
                      <m:t>B</m:t>
                    </m:r>
                  </m:e>
                  <m:sub>
                    <m:r>
                      <w:rPr>
                        <w:rFonts w:ascii="Cambria Math" w:hAnsi="Cambria Math"/>
                        <w:lang w:val="en-GB"/>
                      </w:rPr>
                      <m:t>k</m:t>
                    </m:r>
                  </m:sub>
                </m:sSub>
                <m:r>
                  <w:rPr>
                    <w:rFonts w:ascii="Cambria Math" w:hAnsi="Cambria Math"/>
                    <w:lang w:val="en-GB"/>
                  </w:rPr>
                  <m:t>·</m:t>
                </m:r>
                <m:func>
                  <m:funcPr>
                    <m:ctrlPr>
                      <w:rPr>
                        <w:rFonts w:ascii="Cambria Math" w:hAnsi="Cambria Math"/>
                        <w:lang w:val="en-GB"/>
                      </w:rPr>
                    </m:ctrlPr>
                  </m:funcPr>
                  <m:fName>
                    <m:r>
                      <m:rPr>
                        <m:sty m:val="p"/>
                      </m:rPr>
                      <w:rPr>
                        <w:rFonts w:ascii="Cambria Math" w:hAnsi="Cambria Math"/>
                        <w:lang w:val="en-GB"/>
                      </w:rPr>
                      <m:t>sin</m:t>
                    </m:r>
                  </m:fName>
                  <m:e>
                    <m:d>
                      <m:dPr>
                        <m:ctrlPr>
                          <w:rPr>
                            <w:rFonts w:ascii="Cambria Math" w:hAnsi="Cambria Math"/>
                            <w:i/>
                            <w:lang w:val="en-GB"/>
                          </w:rPr>
                        </m:ctrlPr>
                      </m:dPr>
                      <m:e>
                        <m:r>
                          <w:rPr>
                            <w:rFonts w:ascii="Cambria Math" w:hAnsi="Cambria Math"/>
                            <w:lang w:val="en-GB"/>
                          </w:rPr>
                          <m:t>2πk</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ac</m:t>
                            </m:r>
                          </m:sub>
                        </m:sSub>
                        <m:r>
                          <w:rPr>
                            <w:rFonts w:ascii="Cambria Math" w:hAnsi="Cambria Math"/>
                            <w:lang w:val="en-GB"/>
                          </w:rPr>
                          <m:t>t</m:t>
                        </m:r>
                      </m:e>
                    </m:d>
                    <m:ctrlPr>
                      <w:rPr>
                        <w:rFonts w:ascii="Cambria Math" w:hAnsi="Cambria Math"/>
                        <w:i/>
                        <w:lang w:val="en-GB"/>
                      </w:rPr>
                    </m:ctrlPr>
                  </m:e>
                </m:func>
              </m:e>
            </m:d>
          </m:e>
        </m:nary>
      </m:oMath>
      <w:r>
        <w:tab/>
        <w:t>(</w:t>
      </w:r>
      <w:fldSimple w:instr=" SEQ &quot;equation&quot; \n \* MERGEFORMAT ">
        <w:r w:rsidR="0024346D">
          <w:rPr>
            <w:noProof/>
          </w:rPr>
          <w:t>1</w:t>
        </w:r>
      </w:fldSimple>
      <w:r>
        <w:t>)</w:t>
      </w:r>
    </w:p>
    <w:p w14:paraId="7BD9A532" w14:textId="33F4AD0C" w:rsidR="002E6DD9" w:rsidRDefault="006D64A2" w:rsidP="00A200B0">
      <w:pPr>
        <w:pStyle w:val="p1a"/>
      </w:pPr>
      <w:r>
        <w:t xml:space="preserve">The </w:t>
      </w:r>
      <w:r w:rsidR="00617EBC">
        <w:t xml:space="preserve">proposed </w:t>
      </w:r>
      <w:r w:rsidR="00617EBC" w:rsidRPr="008B204C">
        <w:t>ANN</w:t>
      </w:r>
      <w:r w:rsidR="008B204C" w:rsidRPr="008B204C">
        <w:t xml:space="preserve"> based method</w:t>
      </w:r>
      <w:r w:rsidR="002E6DD9">
        <w:t xml:space="preserve"> </w:t>
      </w:r>
      <w:r w:rsidR="002E6DD9" w:rsidRPr="008B204C">
        <w:t>[</w:t>
      </w:r>
      <w:r w:rsidR="002E6DD9">
        <w:t>7</w:t>
      </w:r>
      <w:r w:rsidR="002E6DD9" w:rsidRPr="008B204C">
        <w:t>]</w:t>
      </w:r>
      <w:r w:rsidR="008B204C" w:rsidRPr="008B204C">
        <w:t>, MANNFM (Multiharmonic ANN Fitting Method), perform</w:t>
      </w:r>
      <w:r>
        <w:t>s</w:t>
      </w:r>
      <w:r w:rsidR="008B204C" w:rsidRPr="008B204C">
        <w:t xml:space="preserve"> the spectral analysis of a steady state periodical signal composed by harmonics</w:t>
      </w:r>
      <w:r w:rsidR="002E6DD9">
        <w:t xml:space="preserve"> as</w:t>
      </w:r>
      <w:r w:rsidR="008B204C" w:rsidRPr="008B204C">
        <w:t xml:space="preserve"> described in eq</w:t>
      </w:r>
      <w:r w:rsidR="00A200B0">
        <w:t>uation</w:t>
      </w:r>
      <w:r w:rsidR="008B204C" w:rsidRPr="008B204C">
        <w:t xml:space="preserve"> (</w:t>
      </w:r>
      <w:r w:rsidR="008B204C">
        <w:t>1</w:t>
      </w:r>
      <w:r w:rsidR="008B204C" w:rsidRPr="008B204C">
        <w:t>)</w:t>
      </w:r>
      <w:r w:rsidR="00A200B0">
        <w:t xml:space="preserve">. This is done </w:t>
      </w:r>
      <w:r w:rsidR="00B765E9">
        <w:t xml:space="preserve">by means of the multilayer neural network of Figure 1. </w:t>
      </w:r>
    </w:p>
    <w:p w14:paraId="7BD01C7E" w14:textId="67A36972" w:rsidR="00B765E9" w:rsidRDefault="00B765E9" w:rsidP="00635D62">
      <w:r>
        <w:t xml:space="preserve">Input data to the ANN are the </w:t>
      </w:r>
      <w:r w:rsidRPr="008F679D">
        <w:rPr>
          <w:i/>
        </w:rPr>
        <w:t>N</w:t>
      </w:r>
      <w:r>
        <w:t xml:space="preserve"> time instants - </w:t>
      </w:r>
      <w:r w:rsidRPr="008F679D">
        <w:rPr>
          <w:i/>
        </w:rPr>
        <w:t>t[n], n</w:t>
      </w:r>
      <m:oMath>
        <m:r>
          <w:rPr>
            <w:rFonts w:ascii="Cambria Math" w:hAnsi="Cambria Math"/>
          </w:rPr>
          <m:t xml:space="preserve"> ϵ</m:t>
        </m:r>
      </m:oMath>
      <w:r w:rsidRPr="008F679D">
        <w:rPr>
          <w:i/>
        </w:rPr>
        <w:t xml:space="preserve"> [0, N-1]</w:t>
      </w:r>
      <w:r>
        <w:t xml:space="preserve">- at which the samples of </w:t>
      </w:r>
      <w:r w:rsidRPr="008F679D">
        <w:rPr>
          <w:i/>
        </w:rPr>
        <w:t>y(t), y[n]</w:t>
      </w:r>
      <w:r>
        <w:t xml:space="preserve">, are taken. The time vector, </w:t>
      </w:r>
      <w:r w:rsidRPr="008F679D">
        <w:rPr>
          <w:i/>
        </w:rPr>
        <w:t>t</w:t>
      </w:r>
      <w:r>
        <w:t xml:space="preserve">, is scaled by the factor </w:t>
      </w:r>
      <w:r w:rsidRPr="008F679D">
        <w:rPr>
          <w:i/>
        </w:rPr>
        <w:t>2·π</w:t>
      </w:r>
      <w:r>
        <w:t xml:space="preserve"> in order to generate the arguments of cosines and sines of eq. (1). </w:t>
      </w:r>
    </w:p>
    <w:p w14:paraId="2A09DE25" w14:textId="46C78E74" w:rsidR="00B765E9" w:rsidRDefault="00A200B0" w:rsidP="00635D62">
      <w:r>
        <w:t xml:space="preserve">The network implements the </w:t>
      </w:r>
      <w:r w:rsidRPr="008F679D">
        <w:rPr>
          <w:i/>
        </w:rPr>
        <w:t>K</w:t>
      </w:r>
      <w:r>
        <w:t xml:space="preserve"> order Fourier series synthesis equation. Briefly, Layer 1, implemented by means of an ADALINE neuron without bias and linear transfer function, has the object to implement the scale factor of the fundamental frequency, </w:t>
      </w:r>
      <w:r w:rsidRPr="008F679D">
        <w:rPr>
          <w:i/>
        </w:rPr>
        <w:lastRenderedPageBreak/>
        <w:t>f</w:t>
      </w:r>
      <w:r w:rsidRPr="008F679D">
        <w:rPr>
          <w:i/>
          <w:vertAlign w:val="subscript"/>
        </w:rPr>
        <w:t>ac</w:t>
      </w:r>
      <w:r>
        <w:t xml:space="preserve">, in the arguments of the cosines and sines of the synthesis equation. The output of Layer 1 is connected in parallel to Layers 2 and 3, both of which are implemented by </w:t>
      </w:r>
      <w:r w:rsidRPr="008F679D">
        <w:rPr>
          <w:i/>
        </w:rPr>
        <w:t>K</w:t>
      </w:r>
      <w:r>
        <w:t xml:space="preserve"> ADALINE neurons with cosine and sine transfer functions respectively. The position of each neuron in the array of neurons determines its weight value, so that the </w:t>
      </w:r>
      <w:r w:rsidRPr="008F679D">
        <w:rPr>
          <w:i/>
        </w:rPr>
        <w:t>k</w:t>
      </w:r>
      <w:r>
        <w:t xml:space="preserve"> scale factor of each harmonic in the cosine and sine arguments is implemented by this weight. As a result, the input to the transfer functions of the neurons of Layers 2 and 3 are the completed arguments of the cosines and sines of the Fourier synthesis equation.</w:t>
      </w:r>
    </w:p>
    <w:p w14:paraId="08E34062" w14:textId="2A3A64DE" w:rsidR="00EC4C03" w:rsidRDefault="009C0659" w:rsidP="00E34FB0">
      <w:pPr>
        <w:pStyle w:val="p1a"/>
        <w:jc w:val="center"/>
      </w:pPr>
      <w:r>
        <w:object w:dxaOrig="10023" w:dyaOrig="4903" w14:anchorId="5E7653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1pt;height:129.75pt" o:ole="">
            <v:imagedata r:id="rId9" o:title=""/>
          </v:shape>
          <o:OLEObject Type="Embed" ProgID="Visio.Drawing.11" ShapeID="_x0000_i1025" DrawAspect="Content" ObjectID="_1557810552" r:id="rId10"/>
        </w:object>
      </w:r>
    </w:p>
    <w:p w14:paraId="1129991D" w14:textId="45B8DBC2" w:rsidR="00E208CB" w:rsidRPr="00E208CB" w:rsidRDefault="00E208CB" w:rsidP="00E208CB">
      <w:pPr>
        <w:pStyle w:val="figurecaption"/>
      </w:pPr>
      <w:r>
        <w:rPr>
          <w:b/>
        </w:rPr>
        <w:t xml:space="preserve">Fig. </w:t>
      </w:r>
      <w:r>
        <w:rPr>
          <w:b/>
        </w:rPr>
        <w:fldChar w:fldCharType="begin"/>
      </w:r>
      <w:r>
        <w:rPr>
          <w:b/>
        </w:rPr>
        <w:instrText xml:space="preserve"> SEQ "Figure" \* MERGEFORMAT </w:instrText>
      </w:r>
      <w:r>
        <w:rPr>
          <w:b/>
        </w:rPr>
        <w:fldChar w:fldCharType="separate"/>
      </w:r>
      <w:r w:rsidR="0024346D">
        <w:rPr>
          <w:b/>
          <w:noProof/>
        </w:rPr>
        <w:t>1</w:t>
      </w:r>
      <w:r>
        <w:rPr>
          <w:b/>
        </w:rPr>
        <w:fldChar w:fldCharType="end"/>
      </w:r>
      <w:r>
        <w:rPr>
          <w:b/>
        </w:rPr>
        <w:t>.</w:t>
      </w:r>
      <w:r>
        <w:t xml:space="preserve">  The ANN</w:t>
      </w:r>
      <w:r w:rsidR="00EC68A6">
        <w:t xml:space="preserve"> architecture proposed [7]</w:t>
      </w:r>
      <w:r w:rsidR="00F92BD9">
        <w:t>.</w:t>
      </w:r>
    </w:p>
    <w:p w14:paraId="6A52EC8C" w14:textId="65E2A067" w:rsidR="00C07972" w:rsidRDefault="00E208CB" w:rsidP="00E34FB0">
      <w:r>
        <w:t xml:space="preserve">Consequently, the input from the </w:t>
      </w:r>
      <w:r w:rsidR="00A16F63">
        <w:t>h</w:t>
      </w:r>
      <w:r>
        <w:t xml:space="preserve">armonic section to Layer </w:t>
      </w:r>
      <w:r w:rsidRPr="00D6431A">
        <w:rPr>
          <w:i/>
        </w:rPr>
        <w:t>4</w:t>
      </w:r>
      <w:r>
        <w:t xml:space="preserve"> are the arrays </w:t>
      </w:r>
      <w:r w:rsidRPr="00D6431A">
        <w:rPr>
          <w:i/>
        </w:rPr>
        <w:t>cos(2·</w:t>
      </w:r>
      <w:r w:rsidRPr="00D6431A">
        <w:rPr>
          <w:rFonts w:ascii="Calibri" w:hAnsi="Calibri"/>
          <w:i/>
          <w:lang w:val="en-GB"/>
        </w:rPr>
        <w:sym w:font="Symbol" w:char="F070"/>
      </w:r>
      <w:r w:rsidRPr="00D6431A">
        <w:rPr>
          <w:rFonts w:ascii="Calibri" w:hAnsi="Calibri"/>
          <w:i/>
          <w:lang w:val="en-GB"/>
        </w:rPr>
        <w:t>·</w:t>
      </w:r>
      <w:r w:rsidRPr="00D6431A">
        <w:rPr>
          <w:i/>
        </w:rPr>
        <w:t>k·f</w:t>
      </w:r>
      <w:r w:rsidRPr="00D6431A">
        <w:rPr>
          <w:i/>
          <w:vertAlign w:val="subscript"/>
        </w:rPr>
        <w:t>ac</w:t>
      </w:r>
      <w:r w:rsidRPr="00D6431A">
        <w:rPr>
          <w:i/>
        </w:rPr>
        <w:t>·t), k</w:t>
      </w:r>
      <w:r w:rsidRPr="00D6431A">
        <w:rPr>
          <w:rFonts w:ascii="Calibri" w:hAnsi="Calibri"/>
          <w:i/>
          <w:lang w:val="en-GB"/>
        </w:rPr>
        <w:sym w:font="Symbol" w:char="F0CE"/>
      </w:r>
      <w:r w:rsidRPr="00D6431A">
        <w:rPr>
          <w:i/>
        </w:rPr>
        <w:t xml:space="preserve"> [1, K]</w:t>
      </w:r>
      <w:r>
        <w:t xml:space="preserve"> and </w:t>
      </w:r>
      <w:r w:rsidRPr="00D6431A">
        <w:rPr>
          <w:i/>
        </w:rPr>
        <w:t>sin(2·</w:t>
      </w:r>
      <w:r w:rsidRPr="00D6431A">
        <w:rPr>
          <w:rFonts w:ascii="Calibri" w:hAnsi="Calibri"/>
          <w:i/>
          <w:lang w:val="en-GB"/>
        </w:rPr>
        <w:sym w:font="Symbol" w:char="F070"/>
      </w:r>
      <w:r w:rsidRPr="00D6431A">
        <w:rPr>
          <w:i/>
        </w:rPr>
        <w:t>·k·f</w:t>
      </w:r>
      <w:r w:rsidRPr="00D6431A">
        <w:rPr>
          <w:i/>
          <w:vertAlign w:val="subscript"/>
        </w:rPr>
        <w:t>ac</w:t>
      </w:r>
      <w:r w:rsidRPr="00D6431A">
        <w:rPr>
          <w:i/>
        </w:rPr>
        <w:t>·t) , k</w:t>
      </w:r>
      <w:r w:rsidRPr="00D6431A">
        <w:rPr>
          <w:rFonts w:ascii="Calibri" w:hAnsi="Calibri"/>
          <w:i/>
          <w:lang w:val="en-GB"/>
        </w:rPr>
        <w:sym w:font="Symbol" w:char="F0CE"/>
      </w:r>
      <w:r w:rsidRPr="00D6431A">
        <w:rPr>
          <w:i/>
        </w:rPr>
        <w:t xml:space="preserve"> [1, K]</w:t>
      </w:r>
      <w:r>
        <w:t xml:space="preserve">. Layer </w:t>
      </w:r>
      <w:r w:rsidRPr="00D6431A">
        <w:rPr>
          <w:i/>
        </w:rPr>
        <w:t>4</w:t>
      </w:r>
      <w:r>
        <w:t xml:space="preserve"> implements, finally, the sum of the synthesis equation, by means of </w:t>
      </w:r>
      <w:r w:rsidRPr="00D6431A">
        <w:rPr>
          <w:i/>
        </w:rPr>
        <w:t>2·K</w:t>
      </w:r>
      <w:r>
        <w:t xml:space="preserve"> neurons with linear transfer functions. The weights of the neurons connected to </w:t>
      </w:r>
      <w:r w:rsidR="00F92BD9">
        <w:t xml:space="preserve">Layer </w:t>
      </w:r>
      <w:r w:rsidRPr="00D6431A">
        <w:rPr>
          <w:i/>
        </w:rPr>
        <w:t>2</w:t>
      </w:r>
      <w:r>
        <w:t xml:space="preserve"> are identified as the </w:t>
      </w:r>
      <w:r w:rsidRPr="00D6431A">
        <w:rPr>
          <w:i/>
        </w:rPr>
        <w:t>A</w:t>
      </w:r>
      <w:r w:rsidRPr="00D6431A">
        <w:rPr>
          <w:i/>
          <w:vertAlign w:val="subscript"/>
        </w:rPr>
        <w:t>k</w:t>
      </w:r>
      <w:r>
        <w:t xml:space="preserve"> coefficients of eq. (1), and the weights of the neurons connected to </w:t>
      </w:r>
      <w:r w:rsidR="00F92BD9">
        <w:t xml:space="preserve">Layer </w:t>
      </w:r>
      <w:r w:rsidRPr="00D6431A">
        <w:rPr>
          <w:i/>
        </w:rPr>
        <w:t>3</w:t>
      </w:r>
      <w:r>
        <w:t xml:space="preserve"> are identified as the </w:t>
      </w:r>
      <w:r w:rsidRPr="00D6431A">
        <w:rPr>
          <w:i/>
        </w:rPr>
        <w:t>B</w:t>
      </w:r>
      <w:r w:rsidRPr="00D6431A">
        <w:rPr>
          <w:i/>
          <w:vertAlign w:val="subscript"/>
        </w:rPr>
        <w:t>k</w:t>
      </w:r>
      <w:r>
        <w:t xml:space="preserve"> coefficients of eq. (1).</w:t>
      </w:r>
      <w:r w:rsidR="008714C3">
        <w:t xml:space="preserve"> </w:t>
      </w:r>
      <w:r>
        <w:t xml:space="preserve">In addition, Layer </w:t>
      </w:r>
      <w:r w:rsidRPr="00D6431A">
        <w:rPr>
          <w:i/>
        </w:rPr>
        <w:t>4</w:t>
      </w:r>
      <w:r>
        <w:t xml:space="preserve"> includes the DC component of the Fourier synthesis series, </w:t>
      </w:r>
      <w:r w:rsidRPr="00D6431A">
        <w:rPr>
          <w:i/>
        </w:rPr>
        <w:t>C</w:t>
      </w:r>
      <w:r>
        <w:t xml:space="preserve">, by means of its bias value, which is available in this layer. Therefore, at this point, the output of Layer </w:t>
      </w:r>
      <w:r w:rsidRPr="00D6431A">
        <w:rPr>
          <w:i/>
        </w:rPr>
        <w:t>4</w:t>
      </w:r>
      <w:r>
        <w:t xml:space="preserve"> is equivalent to the output of the eq. (1), </w:t>
      </w:r>
      <w:r w:rsidRPr="00D6431A">
        <w:rPr>
          <w:i/>
        </w:rPr>
        <w:t>y(t)</w:t>
      </w:r>
      <w:r>
        <w:t xml:space="preserve">, in the time instants </w:t>
      </w:r>
      <w:r w:rsidRPr="00D6431A">
        <w:rPr>
          <w:i/>
        </w:rPr>
        <w:t xml:space="preserve">t[n], n </w:t>
      </w:r>
      <w:r w:rsidRPr="00D6431A">
        <w:rPr>
          <w:rFonts w:ascii="Calibri" w:hAnsi="Calibri"/>
          <w:i/>
          <w:lang w:val="en-GB"/>
        </w:rPr>
        <w:sym w:font="Symbol" w:char="F0CE"/>
      </w:r>
      <w:r w:rsidRPr="00D6431A">
        <w:rPr>
          <w:i/>
        </w:rPr>
        <w:t>[</w:t>
      </w:r>
      <w:r>
        <w:rPr>
          <w:i/>
        </w:rPr>
        <w:t>0</w:t>
      </w:r>
      <w:r w:rsidRPr="00D6431A">
        <w:rPr>
          <w:i/>
        </w:rPr>
        <w:t>, N</w:t>
      </w:r>
      <w:r>
        <w:rPr>
          <w:i/>
        </w:rPr>
        <w:t>-1</w:t>
      </w:r>
      <w:r w:rsidRPr="00D6431A">
        <w:rPr>
          <w:i/>
        </w:rPr>
        <w:t>]</w:t>
      </w:r>
      <w:r>
        <w:t>.</w:t>
      </w:r>
    </w:p>
    <w:p w14:paraId="140C0861" w14:textId="500FDADC" w:rsidR="001668C2" w:rsidRPr="00E34FB0" w:rsidRDefault="00F25C81" w:rsidP="001668C2">
      <w:r w:rsidRPr="00F25C81">
        <w:t xml:space="preserve">As mentioned above, this high precision </w:t>
      </w:r>
      <w:r w:rsidR="00CC03DD">
        <w:t xml:space="preserve">algorithm </w:t>
      </w:r>
      <w:r w:rsidR="00CC03DD" w:rsidRPr="00F25C81">
        <w:t>has</w:t>
      </w:r>
      <w:r w:rsidRPr="00F25C81">
        <w:t xml:space="preserve"> been implemented and tested </w:t>
      </w:r>
      <w:r w:rsidR="00D13373">
        <w:t xml:space="preserve">in the measurements system of </w:t>
      </w:r>
      <w:r w:rsidRPr="00F25C81">
        <w:t xml:space="preserve">the Spanish </w:t>
      </w:r>
      <w:r w:rsidR="00D13373">
        <w:t>NMI</w:t>
      </w:r>
      <w:r w:rsidRPr="00F25C81">
        <w:t xml:space="preserve"> as part of the </w:t>
      </w:r>
      <w:r>
        <w:t xml:space="preserve">electrical </w:t>
      </w:r>
      <w:r w:rsidRPr="00F25C81">
        <w:t xml:space="preserve">power </w:t>
      </w:r>
      <w:r w:rsidR="00F92BD9">
        <w:t xml:space="preserve">primary </w:t>
      </w:r>
      <w:r w:rsidRPr="00F25C81">
        <w:t>standard.</w:t>
      </w:r>
      <w:r w:rsidRPr="00F25C81" w:rsidDel="00F25C81">
        <w:t xml:space="preserve"> </w:t>
      </w:r>
      <w:r w:rsidR="00A35D66" w:rsidRPr="00E34FB0" w:rsidDel="00A35D66">
        <w:rPr>
          <w:color w:val="BFBFBF" w:themeColor="background1" w:themeShade="BF"/>
        </w:rPr>
        <w:t xml:space="preserve"> </w:t>
      </w:r>
    </w:p>
    <w:p w14:paraId="2CAA20BF" w14:textId="77777777" w:rsidR="00D315BF" w:rsidRPr="00E34FB0" w:rsidRDefault="00D315BF" w:rsidP="00125CC6">
      <w:pPr>
        <w:pStyle w:val="heading1"/>
      </w:pPr>
      <w:r w:rsidRPr="00E34FB0">
        <w:t xml:space="preserve">Propagation of distributions and simulation using the Monte Carlo method </w:t>
      </w:r>
    </w:p>
    <w:p w14:paraId="277B8F5B" w14:textId="785A34D4" w:rsidR="00D315BF" w:rsidRDefault="006F0277" w:rsidP="00D315BF">
      <w:r>
        <w:t xml:space="preserve">As mentioned </w:t>
      </w:r>
      <w:r w:rsidR="00A16F63">
        <w:t>previously</w:t>
      </w:r>
      <w:r>
        <w:t>, due to the complexity of the MANNFM uncertainty evaluation</w:t>
      </w:r>
      <w:r w:rsidR="00B63301">
        <w:t xml:space="preserve">, </w:t>
      </w:r>
      <w:r>
        <w:t>the MCM i</w:t>
      </w:r>
      <w:r w:rsidR="00B63301">
        <w:t>s used</w:t>
      </w:r>
      <w:r>
        <w:t xml:space="preserve">. In this </w:t>
      </w:r>
      <w:r w:rsidR="00617EBC">
        <w:t>section the</w:t>
      </w:r>
      <w:r>
        <w:t xml:space="preserve"> basis of the MCM and its application to this purpose</w:t>
      </w:r>
      <w:r w:rsidR="00B63301">
        <w:t xml:space="preserve"> are presented</w:t>
      </w:r>
      <w:r>
        <w:t xml:space="preserve">. </w:t>
      </w:r>
      <w:r w:rsidR="00D315BF" w:rsidRPr="001670E2">
        <w:t>The Guide to the Expression of Uncertainty in Measurement (</w:t>
      </w:r>
      <w:r w:rsidR="00D315BF" w:rsidRPr="004A16B0">
        <w:t>GUM)</w:t>
      </w:r>
      <w:r w:rsidR="00D315BF" w:rsidRPr="005B3A00">
        <w:t xml:space="preserve"> [</w:t>
      </w:r>
      <w:r w:rsidR="00965F99" w:rsidRPr="00DF2E70">
        <w:t>11</w:t>
      </w:r>
      <w:r w:rsidR="00D315BF" w:rsidRPr="004A16B0">
        <w:t>]</w:t>
      </w:r>
      <w:r w:rsidR="00D315BF" w:rsidRPr="005B3A00">
        <w:t xml:space="preserve"> provides</w:t>
      </w:r>
      <w:r w:rsidR="00D315BF" w:rsidRPr="001670E2">
        <w:t xml:space="preserve"> the frame</w:t>
      </w:r>
      <w:r w:rsidR="00D315BF">
        <w:t xml:space="preserve">work for uncertainty evaluation, </w:t>
      </w:r>
      <w:r w:rsidR="005B3A00">
        <w:t>which has</w:t>
      </w:r>
      <w:r w:rsidR="00D315BF">
        <w:t xml:space="preserve"> three main stages: formulation, propagation and summarizing. At the </w:t>
      </w:r>
      <w:r w:rsidR="00D315BF" w:rsidRPr="00A913B4">
        <w:rPr>
          <w:i/>
        </w:rPr>
        <w:t>Formulation</w:t>
      </w:r>
      <w:r w:rsidR="00D315BF">
        <w:t xml:space="preserve"> stage the </w:t>
      </w:r>
      <w:r w:rsidR="00D315BF" w:rsidRPr="00A913B4">
        <w:rPr>
          <w:i/>
        </w:rPr>
        <w:t>N</w:t>
      </w:r>
      <w:r w:rsidR="00D315BF">
        <w:t xml:space="preserve"> input quantities, </w:t>
      </w:r>
      <w:r w:rsidR="00D315BF" w:rsidRPr="007D6031">
        <w:rPr>
          <w:b/>
          <w:i/>
        </w:rPr>
        <w:t>X</w:t>
      </w:r>
      <w:r w:rsidR="00D315BF" w:rsidRPr="00672CAF">
        <w:rPr>
          <w:i/>
        </w:rPr>
        <w:t xml:space="preserve"> = (X</w:t>
      </w:r>
      <w:r w:rsidR="00D315BF" w:rsidRPr="00672CAF">
        <w:rPr>
          <w:i/>
          <w:vertAlign w:val="subscript"/>
        </w:rPr>
        <w:t>1</w:t>
      </w:r>
      <w:r w:rsidR="00D315BF" w:rsidRPr="00672CAF">
        <w:rPr>
          <w:i/>
        </w:rPr>
        <w:t>, …, X</w:t>
      </w:r>
      <w:r w:rsidR="00D315BF" w:rsidRPr="00672CAF">
        <w:rPr>
          <w:i/>
          <w:vertAlign w:val="subscript"/>
        </w:rPr>
        <w:t>N</w:t>
      </w:r>
      <w:r w:rsidR="00D315BF" w:rsidRPr="00672CAF">
        <w:rPr>
          <w:i/>
        </w:rPr>
        <w:t>)</w:t>
      </w:r>
      <w:r w:rsidR="00D315BF">
        <w:t xml:space="preserve"> upon which the output </w:t>
      </w:r>
      <w:r w:rsidR="00B0497A">
        <w:t>quantit</w:t>
      </w:r>
      <w:r w:rsidR="00DF2E70">
        <w:t>y</w:t>
      </w:r>
      <w:r w:rsidR="00D315BF">
        <w:t xml:space="preserve">, </w:t>
      </w:r>
      <w:r w:rsidR="00D315BF" w:rsidRPr="00A913B4">
        <w:rPr>
          <w:i/>
        </w:rPr>
        <w:t>Y</w:t>
      </w:r>
      <w:r w:rsidR="00DF2E70">
        <w:rPr>
          <w:i/>
        </w:rPr>
        <w:t>,</w:t>
      </w:r>
      <w:r w:rsidR="00D315BF">
        <w:t xml:space="preserve"> depends</w:t>
      </w:r>
      <w:r w:rsidR="00B0497A">
        <w:t>,</w:t>
      </w:r>
      <w:r w:rsidR="00D315BF">
        <w:t xml:space="preserve"> are determined and their probability distribution functions (PDF), are assigned. </w:t>
      </w:r>
      <w:r w:rsidR="00D315BF">
        <w:lastRenderedPageBreak/>
        <w:t xml:space="preserve">In the </w:t>
      </w:r>
      <w:r w:rsidR="00D315BF" w:rsidRPr="00A913B4">
        <w:rPr>
          <w:i/>
        </w:rPr>
        <w:t>Propagation</w:t>
      </w:r>
      <w:r w:rsidR="00D315BF">
        <w:t xml:space="preserve"> stage, the PDFs for the </w:t>
      </w:r>
      <w:r w:rsidR="00D315BF" w:rsidRPr="00F73FC3">
        <w:rPr>
          <w:i/>
        </w:rPr>
        <w:t>X</w:t>
      </w:r>
      <w:r w:rsidR="00D315BF" w:rsidRPr="00F73FC3">
        <w:rPr>
          <w:i/>
          <w:vertAlign w:val="subscript"/>
        </w:rPr>
        <w:t>i</w:t>
      </w:r>
      <w:r w:rsidR="00D315BF">
        <w:t xml:space="preserve"> are propagated through the </w:t>
      </w:r>
      <w:r w:rsidR="005971BA">
        <w:t xml:space="preserve">measurement </w:t>
      </w:r>
      <w:r w:rsidR="00D315BF">
        <w:t xml:space="preserve">model, </w:t>
      </w:r>
      <w:r w:rsidR="00D315BF" w:rsidRPr="00F73FC3">
        <w:rPr>
          <w:i/>
        </w:rPr>
        <w:t>Y= f(</w:t>
      </w:r>
      <w:r w:rsidR="00D315BF" w:rsidRPr="007D6031">
        <w:rPr>
          <w:b/>
          <w:i/>
        </w:rPr>
        <w:t>X</w:t>
      </w:r>
      <w:r w:rsidR="00D315BF" w:rsidRPr="00F73FC3">
        <w:rPr>
          <w:i/>
        </w:rPr>
        <w:t>)</w:t>
      </w:r>
      <w:r w:rsidR="00D315BF">
        <w:t xml:space="preserve">, in order to obtain the PDF of the output </w:t>
      </w:r>
      <w:r w:rsidR="00D315BF" w:rsidRPr="00A913B4">
        <w:rPr>
          <w:i/>
        </w:rPr>
        <w:t>Y</w:t>
      </w:r>
      <w:r w:rsidR="00D315BF">
        <w:t xml:space="preserve">. Finally, in the </w:t>
      </w:r>
      <w:r w:rsidR="00D315BF" w:rsidRPr="00A913B4">
        <w:rPr>
          <w:i/>
        </w:rPr>
        <w:t>Summarizing</w:t>
      </w:r>
      <w:r w:rsidR="00D315BF">
        <w:t xml:space="preserve"> stage, using de PDF obtained for </w:t>
      </w:r>
      <w:r w:rsidR="00D315BF" w:rsidRPr="00A913B4">
        <w:rPr>
          <w:i/>
        </w:rPr>
        <w:t>Y</w:t>
      </w:r>
      <w:r w:rsidR="00D315BF">
        <w:t xml:space="preserve">, the expectation of </w:t>
      </w:r>
      <w:r w:rsidR="00D315BF" w:rsidRPr="00A913B4">
        <w:rPr>
          <w:i/>
        </w:rPr>
        <w:t>Y</w:t>
      </w:r>
      <w:r w:rsidR="00D315BF">
        <w:t xml:space="preserve">, </w:t>
      </w:r>
      <w:r w:rsidR="00D315BF" w:rsidRPr="00A913B4">
        <w:rPr>
          <w:i/>
        </w:rPr>
        <w:t>y</w:t>
      </w:r>
      <w:r w:rsidR="00D315BF">
        <w:t xml:space="preserve">, </w:t>
      </w:r>
      <w:r w:rsidR="009D42F8">
        <w:t xml:space="preserve">and </w:t>
      </w:r>
      <w:r w:rsidR="00D315BF">
        <w:t xml:space="preserve">its standard deviation, </w:t>
      </w:r>
      <w:r w:rsidR="00D315BF" w:rsidRPr="00A913B4">
        <w:rPr>
          <w:i/>
        </w:rPr>
        <w:t>u(y)</w:t>
      </w:r>
      <w:r w:rsidR="00D315BF">
        <w:t>, are obtained</w:t>
      </w:r>
      <w:r w:rsidR="000D3C7D">
        <w:rPr>
          <w:rStyle w:val="Refdenotaalpie"/>
        </w:rPr>
        <w:footnoteReference w:id="1"/>
      </w:r>
      <w:r w:rsidR="00D315BF">
        <w:t xml:space="preserve">. </w:t>
      </w:r>
    </w:p>
    <w:p w14:paraId="4715528B" w14:textId="7B4B7D54" w:rsidR="00D315BF" w:rsidRDefault="00D315BF" w:rsidP="00D315BF">
      <w:r>
        <w:t xml:space="preserve">The propagation of distributions can be implemented analytically if a mathematical representation of the PDF for </w:t>
      </w:r>
      <w:r w:rsidRPr="00F73FC3">
        <w:rPr>
          <w:i/>
        </w:rPr>
        <w:t>Y</w:t>
      </w:r>
      <w:r>
        <w:t xml:space="preserve"> can be obtained. </w:t>
      </w:r>
      <w:r w:rsidRPr="007F2DB6">
        <w:t xml:space="preserve">However, </w:t>
      </w:r>
      <w:r>
        <w:t>in practice this option is possible in simple cases and</w:t>
      </w:r>
      <w:r w:rsidR="00DF2E70">
        <w:t xml:space="preserve"> for more complex situations</w:t>
      </w:r>
      <w:r>
        <w:t xml:space="preserve"> approximations based on Taylor series must be applied. When these approximations are not possible either </w:t>
      </w:r>
      <w:r w:rsidR="00625415">
        <w:t xml:space="preserve">(e.g., complex or nor linear models) </w:t>
      </w:r>
      <w:r>
        <w:t xml:space="preserve">numerical methods must be used. </w:t>
      </w:r>
    </w:p>
    <w:p w14:paraId="180C7C62" w14:textId="156149B6" w:rsidR="00D315BF" w:rsidRDefault="00D315BF" w:rsidP="00D315BF">
      <w:r>
        <w:t xml:space="preserve">The </w:t>
      </w:r>
      <w:r w:rsidR="00503886">
        <w:t>base</w:t>
      </w:r>
      <w:r w:rsidR="007D6031">
        <w:t xml:space="preserve"> </w:t>
      </w:r>
      <w:r>
        <w:t xml:space="preserve">of </w:t>
      </w:r>
      <w:r w:rsidRPr="00322DB6">
        <w:t>MCM [</w:t>
      </w:r>
      <w:r w:rsidR="00965F99" w:rsidRPr="00322DB6">
        <w:t>12</w:t>
      </w:r>
      <w:r w:rsidRPr="00322DB6">
        <w:t>]</w:t>
      </w:r>
      <w:r w:rsidR="001A2429" w:rsidRPr="00322DB6">
        <w:t>, Figure 2,</w:t>
      </w:r>
      <w:r w:rsidRPr="00322DB6">
        <w:t xml:space="preserve"> is to sampling</w:t>
      </w:r>
      <w:r>
        <w:t xml:space="preserve"> the PDF for </w:t>
      </w:r>
      <w:r w:rsidRPr="000961D3">
        <w:rPr>
          <w:i/>
        </w:rPr>
        <w:t>Y</w:t>
      </w:r>
      <w:r>
        <w:t xml:space="preserve">, obtaining </w:t>
      </w:r>
      <w:r w:rsidRPr="000961D3">
        <w:rPr>
          <w:i/>
        </w:rPr>
        <w:t>M</w:t>
      </w:r>
      <w:r>
        <w:t xml:space="preserve"> values </w:t>
      </w:r>
      <w:r w:rsidRPr="000961D3">
        <w:rPr>
          <w:i/>
        </w:rPr>
        <w:t>y</w:t>
      </w:r>
      <w:r w:rsidRPr="000961D3">
        <w:rPr>
          <w:i/>
          <w:vertAlign w:val="subscript"/>
        </w:rPr>
        <w:t>r</w:t>
      </w:r>
      <w:r>
        <w:t xml:space="preserve">, for </w:t>
      </w:r>
      <w:r w:rsidRPr="000961D3">
        <w:rPr>
          <w:i/>
        </w:rPr>
        <w:t>r =1, ..., M</w:t>
      </w:r>
      <w:r>
        <w:t xml:space="preserve">. Each </w:t>
      </w:r>
      <w:r w:rsidRPr="000961D3">
        <w:rPr>
          <w:i/>
        </w:rPr>
        <w:t>y</w:t>
      </w:r>
      <w:r w:rsidRPr="000961D3">
        <w:rPr>
          <w:i/>
          <w:vertAlign w:val="subscript"/>
        </w:rPr>
        <w:t>r</w:t>
      </w:r>
      <w:r>
        <w:t xml:space="preserve"> is obtained by sampling at random from each of the PDFs for </w:t>
      </w:r>
      <w:r w:rsidRPr="000961D3">
        <w:rPr>
          <w:i/>
        </w:rPr>
        <w:t>X</w:t>
      </w:r>
      <w:r w:rsidRPr="000961D3">
        <w:rPr>
          <w:i/>
          <w:vertAlign w:val="subscript"/>
        </w:rPr>
        <w:t>i</w:t>
      </w:r>
      <w:r>
        <w:t xml:space="preserve">, and evaluating the model at the samples values so obtained. </w:t>
      </w:r>
      <w:r w:rsidR="007D6031">
        <w:t xml:space="preserve">In case of several output </w:t>
      </w:r>
      <w:r w:rsidR="007D6031" w:rsidRPr="00DF2E70">
        <w:t>variables [</w:t>
      </w:r>
      <w:r w:rsidR="007D6031" w:rsidRPr="00CE658A">
        <w:t>13]</w:t>
      </w:r>
      <w:r w:rsidR="007D6031">
        <w:t xml:space="preserve">, </w:t>
      </w:r>
      <w:r w:rsidR="00503886">
        <w:t>the foundation</w:t>
      </w:r>
      <w:r w:rsidR="005353B4">
        <w:t xml:space="preserve"> </w:t>
      </w:r>
      <w:r w:rsidR="007D6031">
        <w:t xml:space="preserve">is </w:t>
      </w:r>
      <w:r w:rsidR="00503886">
        <w:t>the same</w:t>
      </w:r>
      <w:r w:rsidR="007D6031">
        <w:t xml:space="preserve"> but</w:t>
      </w:r>
      <w:r w:rsidR="005353B4" w:rsidRPr="00DF2E70">
        <w:t xml:space="preserve"> </w:t>
      </w:r>
      <w:r w:rsidR="005353B4" w:rsidRPr="007D6031">
        <w:rPr>
          <w:b/>
          <w:i/>
        </w:rPr>
        <w:t>Y</w:t>
      </w:r>
      <w:r w:rsidR="005353B4">
        <w:t xml:space="preserve"> </w:t>
      </w:r>
      <w:r w:rsidR="00503886">
        <w:t xml:space="preserve">is </w:t>
      </w:r>
      <w:r w:rsidR="005353B4">
        <w:t xml:space="preserve">a vector provided by a vector function or model </w:t>
      </w:r>
      <w:r w:rsidR="005353B4" w:rsidRPr="007D6031">
        <w:rPr>
          <w:b/>
          <w:i/>
        </w:rPr>
        <w:t>f(X)</w:t>
      </w:r>
      <w:r w:rsidR="005353B4">
        <w:t xml:space="preserve">. </w:t>
      </w:r>
    </w:p>
    <w:p w14:paraId="6AA7A9B2" w14:textId="49142753" w:rsidR="001A2429" w:rsidRDefault="009C0659" w:rsidP="00CE658A">
      <w:pPr>
        <w:jc w:val="center"/>
      </w:pPr>
      <w:r>
        <w:object w:dxaOrig="11131" w:dyaOrig="4266" w14:anchorId="0D474E9E">
          <v:shape id="_x0000_i1026" type="#_x0000_t75" style="width:264pt;height:92.25pt" o:ole="">
            <v:imagedata r:id="rId11" o:title=""/>
          </v:shape>
          <o:OLEObject Type="Embed" ProgID="Visio.Drawing.11" ShapeID="_x0000_i1026" DrawAspect="Content" ObjectID="_1557810553" r:id="rId12"/>
        </w:object>
      </w:r>
    </w:p>
    <w:p w14:paraId="7569B03A" w14:textId="7B60CC12" w:rsidR="00D315BF" w:rsidRDefault="001A2429" w:rsidP="0094300D">
      <w:pPr>
        <w:pStyle w:val="figurecaption"/>
      </w:pPr>
      <w:r>
        <w:rPr>
          <w:b/>
        </w:rPr>
        <w:t xml:space="preserve">Fig. </w:t>
      </w:r>
      <w:r>
        <w:rPr>
          <w:b/>
        </w:rPr>
        <w:fldChar w:fldCharType="begin"/>
      </w:r>
      <w:r>
        <w:rPr>
          <w:b/>
        </w:rPr>
        <w:instrText xml:space="preserve"> SEQ "Figure" \* MERGEFORMAT </w:instrText>
      </w:r>
      <w:r>
        <w:rPr>
          <w:b/>
        </w:rPr>
        <w:fldChar w:fldCharType="separate"/>
      </w:r>
      <w:r w:rsidR="0024346D">
        <w:rPr>
          <w:b/>
          <w:noProof/>
        </w:rPr>
        <w:t>2</w:t>
      </w:r>
      <w:r>
        <w:rPr>
          <w:b/>
        </w:rPr>
        <w:fldChar w:fldCharType="end"/>
      </w:r>
      <w:r>
        <w:rPr>
          <w:b/>
        </w:rPr>
        <w:t>.</w:t>
      </w:r>
      <w:r>
        <w:t xml:space="preserve"> MCM </w:t>
      </w:r>
      <w:r w:rsidR="00AE2371">
        <w:t>propagation of distributions</w:t>
      </w:r>
      <w:r>
        <w:t xml:space="preserve"> for 3 </w:t>
      </w:r>
      <w:r w:rsidR="00AE2371">
        <w:t xml:space="preserve">independent </w:t>
      </w:r>
      <w:r>
        <w:t>input quantities</w:t>
      </w:r>
    </w:p>
    <w:p w14:paraId="729A94D5" w14:textId="0D8C8846" w:rsidR="00D315BF" w:rsidRDefault="00D315BF" w:rsidP="00D315BF">
      <w:r>
        <w:t xml:space="preserve">Consequently, in order to apply MCM, it is only necessary that </w:t>
      </w:r>
      <w:r w:rsidRPr="000D1189">
        <w:rPr>
          <w:i/>
        </w:rPr>
        <w:t>Y</w:t>
      </w:r>
      <w:r>
        <w:t xml:space="preserve"> can be formed from the values of </w:t>
      </w:r>
      <w:r w:rsidRPr="000D1189">
        <w:rPr>
          <w:i/>
        </w:rPr>
        <w:t>X</w:t>
      </w:r>
      <w:r>
        <w:t xml:space="preserve">. Although Monte Carlo </w:t>
      </w:r>
      <w:r w:rsidR="003D37A7">
        <w:t xml:space="preserve">method </w:t>
      </w:r>
      <w:r>
        <w:t xml:space="preserve">is used as a mean </w:t>
      </w:r>
      <w:r w:rsidR="005971BA">
        <w:t xml:space="preserve">to </w:t>
      </w:r>
      <w:r>
        <w:t>provi</w:t>
      </w:r>
      <w:r w:rsidR="005971BA">
        <w:t>de</w:t>
      </w:r>
      <w:r>
        <w:t xml:space="preserve"> a numerical representation of the PDF for </w:t>
      </w:r>
      <w:r w:rsidRPr="00012A63">
        <w:rPr>
          <w:i/>
        </w:rPr>
        <w:t>Y</w:t>
      </w:r>
      <w:r>
        <w:t>, it is also a simulation process that provides information about the input/output PDFs relation</w:t>
      </w:r>
      <w:r w:rsidR="00DF2E70">
        <w:t>ship</w:t>
      </w:r>
      <w:r>
        <w:t xml:space="preserve"> of a system modeled as </w:t>
      </w:r>
      <w:r w:rsidRPr="00155D13">
        <w:rPr>
          <w:i/>
        </w:rPr>
        <w:t>f(X)</w:t>
      </w:r>
      <w:r>
        <w:t xml:space="preserve">. So, the method can be used not only to obtain output uncertainties of a measurement, but also to simulate a </w:t>
      </w:r>
      <w:r w:rsidRPr="00AC776D">
        <w:t>system [14]</w:t>
      </w:r>
      <w:r>
        <w:t xml:space="preserve"> and evaluate the impact of different parameters as well as the impact of the different uncertainty contributions in the output uncertainties.</w:t>
      </w:r>
      <w:r w:rsidR="00AC6D60">
        <w:t xml:space="preserve"> </w:t>
      </w:r>
      <w:r w:rsidR="005971BA">
        <w:t>The</w:t>
      </w:r>
      <w:r w:rsidR="003D37A7">
        <w:t xml:space="preserve"> </w:t>
      </w:r>
      <w:r w:rsidR="00AC6D60">
        <w:t xml:space="preserve">second approach </w:t>
      </w:r>
      <w:r w:rsidR="003D37A7">
        <w:t xml:space="preserve">will be used </w:t>
      </w:r>
      <w:r w:rsidR="00AC6D60">
        <w:t xml:space="preserve">in this work.  </w:t>
      </w:r>
    </w:p>
    <w:p w14:paraId="2F4CA1A5" w14:textId="4892C1CB" w:rsidR="0067481E" w:rsidRPr="00E34FB0" w:rsidRDefault="00AC6D60" w:rsidP="00125CC6">
      <w:pPr>
        <w:pStyle w:val="heading1"/>
      </w:pPr>
      <w:r w:rsidRPr="00E34FB0">
        <w:t>Methodology applied</w:t>
      </w:r>
    </w:p>
    <w:p w14:paraId="29E210EF" w14:textId="14DDDA28" w:rsidR="00D315BF" w:rsidRPr="00E34FB0" w:rsidRDefault="00965F99" w:rsidP="0067481E">
      <w:pPr>
        <w:pStyle w:val="heading2"/>
      </w:pPr>
      <w:r w:rsidRPr="00E34FB0">
        <w:t>Simultaneous comparison of t</w:t>
      </w:r>
      <w:r w:rsidR="00AC6D60" w:rsidRPr="00E34FB0">
        <w:t xml:space="preserve">hree </w:t>
      </w:r>
      <w:r w:rsidRPr="00E34FB0">
        <w:t>m</w:t>
      </w:r>
      <w:r w:rsidR="00D315BF" w:rsidRPr="00E34FB0">
        <w:t xml:space="preserve">ethods </w:t>
      </w:r>
    </w:p>
    <w:p w14:paraId="60B05A11" w14:textId="3DF93BD2" w:rsidR="00D315BF" w:rsidRPr="005C2AC9" w:rsidRDefault="001E28F3" w:rsidP="00D315BF">
      <w:r>
        <w:t xml:space="preserve">In order to compare MANNFM results with those </w:t>
      </w:r>
      <w:r w:rsidR="00042129">
        <w:t>obtained by</w:t>
      </w:r>
      <w:r w:rsidRPr="008F679D">
        <w:t xml:space="preserve"> other methods, </w:t>
      </w:r>
      <w:r w:rsidR="00AC6D60" w:rsidRPr="005C2AC9">
        <w:t xml:space="preserve">the same </w:t>
      </w:r>
      <w:r w:rsidR="00DC4C1D" w:rsidRPr="005C2AC9">
        <w:t xml:space="preserve">tests </w:t>
      </w:r>
      <w:r w:rsidR="00DC4C1D">
        <w:t>have</w:t>
      </w:r>
      <w:r w:rsidR="00042129">
        <w:t xml:space="preserve"> been </w:t>
      </w:r>
      <w:r w:rsidR="00AC6D60" w:rsidRPr="005C2AC9">
        <w:t xml:space="preserve">applied to other </w:t>
      </w:r>
      <w:r w:rsidR="00D315BF" w:rsidRPr="005C2AC9">
        <w:t xml:space="preserve">two methods: </w:t>
      </w:r>
      <w:r w:rsidR="00617EBC">
        <w:t>DFT</w:t>
      </w:r>
      <w:r w:rsidR="00617EBC" w:rsidRPr="005C2AC9">
        <w:t xml:space="preserve"> [</w:t>
      </w:r>
      <w:r w:rsidR="00123683" w:rsidRPr="005C2AC9">
        <w:t>15</w:t>
      </w:r>
      <w:r w:rsidR="00D315BF" w:rsidRPr="005C2AC9">
        <w:t>] and MSFM [</w:t>
      </w:r>
      <w:r w:rsidR="00BC7371" w:rsidRPr="005C2AC9">
        <w:t>6</w:t>
      </w:r>
      <w:r w:rsidR="00D315BF" w:rsidRPr="008F679D">
        <w:t xml:space="preserve">]. DFT </w:t>
      </w:r>
      <w:r w:rsidR="00F9617D">
        <w:t>ca</w:t>
      </w:r>
      <w:r w:rsidR="003D37A7">
        <w:t>n</w:t>
      </w:r>
      <w:r w:rsidR="00F9617D">
        <w:t xml:space="preserve"> be considered </w:t>
      </w:r>
      <w:r w:rsidR="00D315BF" w:rsidRPr="008F679D">
        <w:t>as a reference, given that</w:t>
      </w:r>
      <w:r w:rsidRPr="005C2AC9">
        <w:t>,</w:t>
      </w:r>
      <w:r w:rsidR="00D315BF" w:rsidRPr="005C2AC9">
        <w:t xml:space="preserve"> in </w:t>
      </w:r>
      <w:r w:rsidR="003D37A7">
        <w:t>ideal</w:t>
      </w:r>
      <w:r w:rsidR="00D315BF" w:rsidRPr="005C2AC9">
        <w:t xml:space="preserve"> conditions</w:t>
      </w:r>
      <w:r w:rsidRPr="005C2AC9">
        <w:t>,</w:t>
      </w:r>
      <w:r w:rsidR="00D315BF" w:rsidRPr="005C2AC9">
        <w:t xml:space="preserve"> provides the spec</w:t>
      </w:r>
      <w:r w:rsidR="00D315BF" w:rsidRPr="005C2AC9">
        <w:lastRenderedPageBreak/>
        <w:t>trum of the signal under analysis without error. When synchronous sampling is not possible, fitting methods are used [</w:t>
      </w:r>
      <w:r w:rsidR="00BC7371" w:rsidRPr="005C2AC9">
        <w:t>3</w:t>
      </w:r>
      <w:r w:rsidR="00D315BF" w:rsidRPr="008F679D">
        <w:t>]</w:t>
      </w:r>
      <w:r w:rsidR="00BC7371" w:rsidRPr="005C2AC9">
        <w:t xml:space="preserve"> [5</w:t>
      </w:r>
      <w:r w:rsidR="00BC7371" w:rsidRPr="008F679D">
        <w:t>]</w:t>
      </w:r>
      <w:r w:rsidR="00D315BF" w:rsidRPr="005C2AC9">
        <w:t xml:space="preserve"> in order to avoid DFT errors due to spectral leakage. As MANNFM, MSFM is a fitting method, but solved in a conventional way, </w:t>
      </w:r>
      <w:r w:rsidR="00BC7371" w:rsidRPr="005C2AC9">
        <w:t xml:space="preserve">solving a </w:t>
      </w:r>
      <w:r w:rsidR="00D315BF" w:rsidRPr="005C2AC9">
        <w:t>non-linear equation system</w:t>
      </w:r>
      <w:r w:rsidR="00BC7371" w:rsidRPr="005C2AC9">
        <w:t xml:space="preserve"> iteratively</w:t>
      </w:r>
      <w:r w:rsidR="00D315BF" w:rsidRPr="005C2AC9">
        <w:t>.</w:t>
      </w:r>
    </w:p>
    <w:p w14:paraId="687C35AF" w14:textId="6660952B" w:rsidR="00D315BF" w:rsidRDefault="00BC7371" w:rsidP="00D315BF">
      <w:r w:rsidRPr="005C2AC9">
        <w:t xml:space="preserve">As can be observed in </w:t>
      </w:r>
      <w:r w:rsidR="00D315BF" w:rsidRPr="005C2AC9">
        <w:t>Fig</w:t>
      </w:r>
      <w:r w:rsidRPr="005C2AC9">
        <w:t>ure</w:t>
      </w:r>
      <w:r w:rsidR="00D315BF" w:rsidRPr="005C2AC9">
        <w:t xml:space="preserve"> </w:t>
      </w:r>
      <w:r w:rsidR="006A5F11">
        <w:t>3</w:t>
      </w:r>
      <w:r w:rsidR="00D315BF" w:rsidRPr="008F679D">
        <w:t>,</w:t>
      </w:r>
      <w:r w:rsidRPr="005C2AC9">
        <w:t xml:space="preserve"> for comparison purposes</w:t>
      </w:r>
      <w:r w:rsidR="00D315BF" w:rsidRPr="005C2AC9">
        <w:t xml:space="preserve"> the same signal, </w:t>
      </w:r>
      <w:r w:rsidR="00D315BF" w:rsidRPr="005C2AC9">
        <w:rPr>
          <w:i/>
        </w:rPr>
        <w:t>x(t)</w:t>
      </w:r>
      <w:r w:rsidR="00D315BF" w:rsidRPr="005C2AC9">
        <w:t>, will be sampled and applied to the three methods</w:t>
      </w:r>
      <w:r w:rsidR="00D315BF">
        <w:t xml:space="preserve">. The DFT will process synchronous samples of </w:t>
      </w:r>
      <w:r w:rsidR="00D315BF" w:rsidRPr="00A24C84">
        <w:rPr>
          <w:i/>
        </w:rPr>
        <w:t>x(t)</w:t>
      </w:r>
      <w:r w:rsidR="00D315BF">
        <w:t xml:space="preserve">, </w:t>
      </w:r>
      <w:r w:rsidR="00D315BF" w:rsidRPr="00A24C84">
        <w:rPr>
          <w:i/>
        </w:rPr>
        <w:t>x</w:t>
      </w:r>
      <w:r w:rsidR="00D315BF">
        <w:rPr>
          <w:i/>
          <w:vertAlign w:val="subscript"/>
        </w:rPr>
        <w:t>s</w:t>
      </w:r>
      <w:r w:rsidR="00D315BF" w:rsidRPr="00A24C84">
        <w:rPr>
          <w:i/>
        </w:rPr>
        <w:t>[n]</w:t>
      </w:r>
      <w:r w:rsidR="00D315BF">
        <w:t xml:space="preserve">, while MSFM and MANNFM will process asynchronous samples of </w:t>
      </w:r>
      <w:r w:rsidR="00D315BF" w:rsidRPr="00A24C84">
        <w:rPr>
          <w:i/>
        </w:rPr>
        <w:t>x(t)</w:t>
      </w:r>
      <w:r w:rsidR="00D315BF">
        <w:t xml:space="preserve">, </w:t>
      </w:r>
      <w:r w:rsidR="00D315BF" w:rsidRPr="00A24C84">
        <w:rPr>
          <w:i/>
        </w:rPr>
        <w:t>x</w:t>
      </w:r>
      <w:r w:rsidR="00D315BF" w:rsidRPr="00A24C84">
        <w:rPr>
          <w:i/>
          <w:vertAlign w:val="subscript"/>
        </w:rPr>
        <w:t>a</w:t>
      </w:r>
      <w:r w:rsidR="00D315BF" w:rsidRPr="00A24C84">
        <w:rPr>
          <w:i/>
        </w:rPr>
        <w:t>[n]</w:t>
      </w:r>
      <w:r w:rsidR="00D315BF">
        <w:t xml:space="preserve">, obtained in a set of time instants </w:t>
      </w:r>
      <w:r w:rsidR="00D315BF" w:rsidRPr="00E34FB0">
        <w:rPr>
          <w:i/>
        </w:rPr>
        <w:t>t</w:t>
      </w:r>
      <w:r w:rsidR="00D315BF" w:rsidRPr="00E34FB0">
        <w:rPr>
          <w:i/>
          <w:vertAlign w:val="subscript"/>
        </w:rPr>
        <w:t>a</w:t>
      </w:r>
      <w:r w:rsidR="00D315BF" w:rsidRPr="00E34FB0">
        <w:rPr>
          <w:i/>
        </w:rPr>
        <w:t>[n]</w:t>
      </w:r>
      <w:r w:rsidR="00D315BF">
        <w:t xml:space="preserve">, where </w:t>
      </w:r>
      <w:r w:rsidR="00D315BF" w:rsidRPr="003E4EF9">
        <w:rPr>
          <w:i/>
        </w:rPr>
        <w:t>t</w:t>
      </w:r>
      <w:r w:rsidR="00D315BF" w:rsidRPr="003E4EF9">
        <w:rPr>
          <w:i/>
          <w:vertAlign w:val="subscript"/>
        </w:rPr>
        <w:t>a</w:t>
      </w:r>
      <w:r w:rsidR="00D315BF" w:rsidRPr="003E4EF9">
        <w:rPr>
          <w:i/>
        </w:rPr>
        <w:t>[n]=t[n]·(1+ ξ</w:t>
      </w:r>
      <w:r w:rsidR="00D315BF" w:rsidRPr="003E4EF9">
        <w:rPr>
          <w:i/>
          <w:vertAlign w:val="subscript"/>
        </w:rPr>
        <w:t>a</w:t>
      </w:r>
      <w:r w:rsidR="00D315BF" w:rsidRPr="003E4EF9">
        <w:rPr>
          <w:i/>
        </w:rPr>
        <w:t>)</w:t>
      </w:r>
      <w:r w:rsidR="00D315BF">
        <w:t xml:space="preserve">, being </w:t>
      </w:r>
      <w:r w:rsidR="00D315BF" w:rsidRPr="003E4EF9">
        <w:rPr>
          <w:i/>
        </w:rPr>
        <w:t>ξ</w:t>
      </w:r>
      <w:r w:rsidR="00D315BF" w:rsidRPr="003E4EF9">
        <w:rPr>
          <w:i/>
          <w:vertAlign w:val="subscript"/>
        </w:rPr>
        <w:t>a</w:t>
      </w:r>
      <w:r w:rsidR="00D315BF">
        <w:rPr>
          <w:i/>
          <w:vertAlign w:val="subscript"/>
        </w:rPr>
        <w:t xml:space="preserve"> </w:t>
      </w:r>
      <w:r w:rsidR="00D315BF">
        <w:t>the error of synchronism (relative) between generation and sampling.</w:t>
      </w:r>
    </w:p>
    <w:p w14:paraId="4AC0AA16" w14:textId="77777777" w:rsidR="00CC03DD" w:rsidRDefault="00CC03DD" w:rsidP="00D315BF"/>
    <w:p w14:paraId="00246FEB" w14:textId="29FBC418" w:rsidR="00D315BF" w:rsidRDefault="0035223A" w:rsidP="0067481E">
      <w:pPr>
        <w:jc w:val="center"/>
      </w:pPr>
      <w:r>
        <w:object w:dxaOrig="5331" w:dyaOrig="2622" w14:anchorId="57E35971">
          <v:shape id="_x0000_i1027" type="#_x0000_t75" style="width:218.25pt;height:107.25pt" o:ole="">
            <v:imagedata r:id="rId13" o:title=""/>
          </v:shape>
          <o:OLEObject Type="Embed" ProgID="Visio.Drawing.11" ShapeID="_x0000_i1027" DrawAspect="Content" ObjectID="_1557810554" r:id="rId14"/>
        </w:object>
      </w:r>
    </w:p>
    <w:p w14:paraId="10E628B8" w14:textId="0BAE2089" w:rsidR="00D315BF" w:rsidRPr="00160DF7" w:rsidRDefault="00D315BF" w:rsidP="00D315BF">
      <w:pPr>
        <w:pStyle w:val="figurecaption"/>
      </w:pPr>
      <w:r>
        <w:rPr>
          <w:b/>
        </w:rPr>
        <w:t xml:space="preserve">Fig. </w:t>
      </w:r>
      <w:r>
        <w:rPr>
          <w:b/>
        </w:rPr>
        <w:fldChar w:fldCharType="begin"/>
      </w:r>
      <w:r>
        <w:rPr>
          <w:b/>
        </w:rPr>
        <w:instrText xml:space="preserve"> SEQ "Figure" \* MERGEFORMAT </w:instrText>
      </w:r>
      <w:r>
        <w:rPr>
          <w:b/>
        </w:rPr>
        <w:fldChar w:fldCharType="separate"/>
      </w:r>
      <w:r w:rsidR="0024346D">
        <w:rPr>
          <w:b/>
          <w:noProof/>
        </w:rPr>
        <w:t>3</w:t>
      </w:r>
      <w:r>
        <w:rPr>
          <w:b/>
        </w:rPr>
        <w:fldChar w:fldCharType="end"/>
      </w:r>
      <w:r>
        <w:rPr>
          <w:b/>
        </w:rPr>
        <w:t>.</w:t>
      </w:r>
      <w:r>
        <w:t xml:space="preserve"> Scheme for the comparison of the three methods </w:t>
      </w:r>
    </w:p>
    <w:p w14:paraId="68B4E3F9" w14:textId="77777777" w:rsidR="00D315BF" w:rsidRPr="006E5A73" w:rsidRDefault="00D315BF" w:rsidP="0067481E">
      <w:pPr>
        <w:pStyle w:val="heading2"/>
      </w:pPr>
      <w:r w:rsidRPr="006E5A73">
        <w:t>Uncertainties contributions considered</w:t>
      </w:r>
    </w:p>
    <w:p w14:paraId="10EFCEE2" w14:textId="3976C49D" w:rsidR="00D315BF" w:rsidRDefault="00801386" w:rsidP="001E28F3">
      <w:r>
        <w:t>T</w:t>
      </w:r>
      <w:r w:rsidR="00D315BF">
        <w:t xml:space="preserve">wo </w:t>
      </w:r>
      <w:r w:rsidR="00320D56">
        <w:t xml:space="preserve">uncertainty </w:t>
      </w:r>
      <w:r w:rsidR="003D37A7">
        <w:t xml:space="preserve">components </w:t>
      </w:r>
      <w:r>
        <w:t>will be considered in this work</w:t>
      </w:r>
      <w:r w:rsidR="00D315BF">
        <w:t xml:space="preserve">, </w:t>
      </w:r>
      <w:r w:rsidR="003D37A7">
        <w:t xml:space="preserve">jitter </w:t>
      </w:r>
      <w:r w:rsidR="00D315BF">
        <w:t xml:space="preserve">contributing to time uncertainty of </w:t>
      </w:r>
      <w:r w:rsidR="003D37A7">
        <w:t xml:space="preserve">each </w:t>
      </w:r>
      <w:r w:rsidR="00D315BF">
        <w:t>sampled point, the sampling jitter</w:t>
      </w:r>
      <w:r>
        <w:t>;</w:t>
      </w:r>
      <w:r w:rsidR="00D315BF">
        <w:t xml:space="preserve"> and </w:t>
      </w:r>
      <w:r w:rsidR="003D37A7">
        <w:t>quantization</w:t>
      </w:r>
      <w:r w:rsidR="00D315BF">
        <w:t xml:space="preserve"> contributing to a voltage uncertainty of </w:t>
      </w:r>
      <w:r w:rsidR="00DC4C1D">
        <w:t>each sampled</w:t>
      </w:r>
      <w:r w:rsidR="00D315BF">
        <w:t xml:space="preserve"> point</w:t>
      </w:r>
      <w:r w:rsidR="003D37A7">
        <w:t>.</w:t>
      </w:r>
      <w:r w:rsidR="00D315BF">
        <w:t xml:space="preserve"> . </w:t>
      </w:r>
      <w:r w:rsidR="001E28F3">
        <w:t xml:space="preserve">Both of them have been </w:t>
      </w:r>
      <w:r w:rsidR="00333188">
        <w:t xml:space="preserve">theoretically </w:t>
      </w:r>
      <w:r w:rsidR="00D315BF">
        <w:t xml:space="preserve">studied for </w:t>
      </w:r>
      <w:r w:rsidR="00D315BF" w:rsidRPr="008E2807">
        <w:t>DFT [</w:t>
      </w:r>
      <w:r w:rsidR="00123683" w:rsidRPr="008F679D">
        <w:t>16</w:t>
      </w:r>
      <w:r w:rsidR="00D315BF" w:rsidRPr="008E2807">
        <w:t>]</w:t>
      </w:r>
      <w:r w:rsidR="00C310C5" w:rsidRPr="008E2807">
        <w:t xml:space="preserve"> </w:t>
      </w:r>
      <w:r w:rsidR="00D315BF" w:rsidRPr="008E2807">
        <w:t>[</w:t>
      </w:r>
      <w:r w:rsidR="00123683" w:rsidRPr="008F679D">
        <w:t>17</w:t>
      </w:r>
      <w:r w:rsidR="00D315BF" w:rsidRPr="008E2807">
        <w:t>].</w:t>
      </w:r>
    </w:p>
    <w:p w14:paraId="5AE06661" w14:textId="5130DFA0" w:rsidR="00D315BF" w:rsidRPr="000B38EA" w:rsidRDefault="00D315BF" w:rsidP="00D315BF">
      <w:r>
        <w:t xml:space="preserve">Regarding jitter, a rectangular distribution </w:t>
      </w:r>
      <w:r w:rsidR="00A12FEF">
        <w:t xml:space="preserve">has been </w:t>
      </w:r>
      <w:r>
        <w:t xml:space="preserve">considered. Taking into account the specifications of usual laboratory instruments, </w:t>
      </w:r>
      <w:r w:rsidR="001E28F3">
        <w:t xml:space="preserve">two </w:t>
      </w:r>
      <w:r>
        <w:t xml:space="preserve">jitter values </w:t>
      </w:r>
      <w:r w:rsidR="00C310C5">
        <w:t xml:space="preserve">(maximum) </w:t>
      </w:r>
      <w:r>
        <w:t>will be contemplated: 3·10</w:t>
      </w:r>
      <w:r w:rsidRPr="00430956">
        <w:rPr>
          <w:vertAlign w:val="superscript"/>
        </w:rPr>
        <w:t>-12</w:t>
      </w:r>
      <w:r>
        <w:t xml:space="preserve"> s</w:t>
      </w:r>
      <w:r w:rsidR="003F650A" w:rsidRPr="003F650A">
        <w:t xml:space="preserve"> </w:t>
      </w:r>
      <w:r>
        <w:t>and 1·10</w:t>
      </w:r>
      <w:r w:rsidRPr="00430956">
        <w:rPr>
          <w:vertAlign w:val="superscript"/>
        </w:rPr>
        <w:t>-</w:t>
      </w:r>
      <w:r>
        <w:rPr>
          <w:vertAlign w:val="superscript"/>
        </w:rPr>
        <w:t xml:space="preserve">7 </w:t>
      </w:r>
      <w:r>
        <w:t xml:space="preserve">s. The first value is the jitter </w:t>
      </w:r>
      <w:r w:rsidR="001E28F3">
        <w:t>specification for</w:t>
      </w:r>
      <w:r>
        <w:t xml:space="preserve"> the National Instruments 5922 digitizer, and the </w:t>
      </w:r>
      <w:r w:rsidR="001E28F3">
        <w:t xml:space="preserve">second </w:t>
      </w:r>
      <w:r w:rsidR="00042129">
        <w:t xml:space="preserve">one </w:t>
      </w:r>
      <w:r w:rsidR="00A16F63">
        <w:t xml:space="preserve">is </w:t>
      </w:r>
      <w:r>
        <w:t xml:space="preserve">the jitter specifications for the </w:t>
      </w:r>
      <w:r w:rsidR="00C05BAC" w:rsidRPr="00C05BAC">
        <w:t xml:space="preserve"> Keysight </w:t>
      </w:r>
      <w:r w:rsidR="00C05BAC">
        <w:t>3458A</w:t>
      </w:r>
      <w:r>
        <w:t xml:space="preserve"> digital multimeter</w:t>
      </w:r>
      <w:r w:rsidR="00C310C5">
        <w:t xml:space="preserve"> used in [9] [10]</w:t>
      </w:r>
      <w:r>
        <w:t xml:space="preserve">. </w:t>
      </w:r>
    </w:p>
    <w:p w14:paraId="6DC46C81" w14:textId="1BBA15FB" w:rsidR="00D315BF" w:rsidRDefault="00D315BF" w:rsidP="00D315BF">
      <w:r>
        <w:t xml:space="preserve">Concerning the quantization, </w:t>
      </w:r>
      <w:r w:rsidR="00A12FEF">
        <w:t>it has been simulated taken into account three u</w:t>
      </w:r>
      <w:r>
        <w:t xml:space="preserve">sual laboratory resolutions </w:t>
      </w:r>
      <w:r w:rsidR="00733ACC">
        <w:t xml:space="preserve">or number of bits, </w:t>
      </w:r>
      <w:r w:rsidR="00733ACC" w:rsidRPr="008F679D">
        <w:rPr>
          <w:i/>
        </w:rPr>
        <w:t>Nbits</w:t>
      </w:r>
      <w:r w:rsidR="00733ACC">
        <w:rPr>
          <w:i/>
        </w:rPr>
        <w:t xml:space="preserve">, </w:t>
      </w:r>
      <w:r w:rsidR="00733ACC" w:rsidRPr="008F679D">
        <w:t>values</w:t>
      </w:r>
      <w:r>
        <w:t xml:space="preserve">: </w:t>
      </w:r>
      <w:r w:rsidRPr="008F679D">
        <w:rPr>
          <w:i/>
        </w:rPr>
        <w:t>16</w:t>
      </w:r>
      <w:r>
        <w:t xml:space="preserve">, </w:t>
      </w:r>
      <w:r w:rsidR="00BA7E4A" w:rsidRPr="008F679D">
        <w:rPr>
          <w:i/>
        </w:rPr>
        <w:t>18</w:t>
      </w:r>
      <w:r w:rsidR="00BA7E4A">
        <w:t xml:space="preserve"> </w:t>
      </w:r>
      <w:r>
        <w:t xml:space="preserve">and </w:t>
      </w:r>
      <w:r w:rsidRPr="008F679D">
        <w:rPr>
          <w:i/>
        </w:rPr>
        <w:t>21</w:t>
      </w:r>
      <w:r>
        <w:t xml:space="preserve"> bits, which correspond </w:t>
      </w:r>
      <w:r w:rsidR="00C310C5">
        <w:t xml:space="preserve">again </w:t>
      </w:r>
      <w:r>
        <w:t>with the HP 3458A resolution derived from the aperture time ranges configured for high, medium and low sampling frequency respectively.</w:t>
      </w:r>
      <w:r w:rsidR="001E28F3">
        <w:t xml:space="preserve"> Regarding the full scale parameter, </w:t>
      </w:r>
      <w:r w:rsidR="001E28F3" w:rsidRPr="008F679D">
        <w:rPr>
          <w:i/>
        </w:rPr>
        <w:t xml:space="preserve">1.2 </w:t>
      </w:r>
      <w:r w:rsidR="001E28F3">
        <w:t>V has been used, w</w:t>
      </w:r>
      <w:r w:rsidR="00042129">
        <w:t>h</w:t>
      </w:r>
      <w:r w:rsidR="001E28F3">
        <w:t>i</w:t>
      </w:r>
      <w:r w:rsidR="00042129">
        <w:t>ch</w:t>
      </w:r>
      <w:r w:rsidR="001E28F3">
        <w:t xml:space="preserve"> is the value for the </w:t>
      </w:r>
      <w:r w:rsidR="001E28F3" w:rsidRPr="008F679D">
        <w:rPr>
          <w:i/>
        </w:rPr>
        <w:t>1</w:t>
      </w:r>
      <w:r w:rsidR="001E28F3">
        <w:t xml:space="preserve"> V range of the HP 3458A</w:t>
      </w:r>
      <w:r w:rsidR="00320D56">
        <w:t xml:space="preserve"> in digital operation mode</w:t>
      </w:r>
      <w:r w:rsidR="001E28F3">
        <w:t>.</w:t>
      </w:r>
      <w:r>
        <w:t xml:space="preserve"> </w:t>
      </w:r>
    </w:p>
    <w:p w14:paraId="238385D4" w14:textId="27995109" w:rsidR="001668C2" w:rsidRDefault="00D315BF" w:rsidP="001668C2">
      <w:r>
        <w:t>In order to evaluate independent and jointly the impact of both contributions to the total uncertainty of the three methods,</w:t>
      </w:r>
      <w:r w:rsidR="00C310C5">
        <w:t xml:space="preserve"> the scheme </w:t>
      </w:r>
      <w:r w:rsidR="00C310C5" w:rsidRPr="00BE0BE4">
        <w:t>presented in</w:t>
      </w:r>
      <w:r w:rsidR="0018199E">
        <w:t xml:space="preserve"> Figure </w:t>
      </w:r>
      <w:r w:rsidR="006A5F11">
        <w:t>3</w:t>
      </w:r>
      <w:r w:rsidR="006A5F11" w:rsidRPr="00BE0BE4">
        <w:t xml:space="preserve"> </w:t>
      </w:r>
      <w:r w:rsidR="00C310C5" w:rsidRPr="00BE0BE4">
        <w:t>will</w:t>
      </w:r>
      <w:r w:rsidR="00C310C5">
        <w:t xml:space="preserve"> be simulated with </w:t>
      </w:r>
      <w:r w:rsidR="0018199E">
        <w:t>three</w:t>
      </w:r>
      <w:r w:rsidR="00C310C5">
        <w:t xml:space="preserve"> different </w:t>
      </w:r>
      <w:r w:rsidR="009C0659">
        <w:t>sampling situations</w:t>
      </w:r>
      <w:r>
        <w:t xml:space="preserve">: </w:t>
      </w:r>
      <w:r w:rsidR="0018199E">
        <w:t xml:space="preserve">(i) </w:t>
      </w:r>
      <w:r w:rsidR="009C0659">
        <w:t xml:space="preserve">samples affected only by </w:t>
      </w:r>
      <w:r>
        <w:t xml:space="preserve">quantification; </w:t>
      </w:r>
      <w:r w:rsidR="0018199E">
        <w:t xml:space="preserve">(ii) </w:t>
      </w:r>
      <w:r w:rsidR="009C0659">
        <w:t>samples affected only by</w:t>
      </w:r>
      <w:r w:rsidR="006A5F11">
        <w:t xml:space="preserve"> </w:t>
      </w:r>
      <w:r>
        <w:t xml:space="preserve">jitter; and </w:t>
      </w:r>
      <w:r w:rsidR="0018199E">
        <w:t xml:space="preserve">(iii) </w:t>
      </w:r>
      <w:r w:rsidR="009C0659">
        <w:t>samples affected by</w:t>
      </w:r>
      <w:r w:rsidR="006A5F11">
        <w:t xml:space="preserve"> </w:t>
      </w:r>
      <w:r>
        <w:t xml:space="preserve">quantification and jitter. </w:t>
      </w:r>
      <w:r w:rsidR="0018199E">
        <w:t xml:space="preserve">Terms </w:t>
      </w:r>
      <w:r w:rsidRPr="0052071D">
        <w:rPr>
          <w:i/>
        </w:rPr>
        <w:t>q</w:t>
      </w:r>
      <w:r>
        <w:rPr>
          <w:i/>
        </w:rPr>
        <w:t xml:space="preserve">, </w:t>
      </w:r>
      <w:r w:rsidRPr="0052071D">
        <w:rPr>
          <w:i/>
        </w:rPr>
        <w:t>j</w:t>
      </w:r>
      <w:r>
        <w:rPr>
          <w:i/>
        </w:rPr>
        <w:t xml:space="preserve"> </w:t>
      </w:r>
      <w:r w:rsidRPr="00DB5258">
        <w:t>and</w:t>
      </w:r>
      <w:r w:rsidR="00D0717D">
        <w:t xml:space="preserve"> </w:t>
      </w:r>
      <w:r w:rsidR="00D0717D" w:rsidRPr="00DA6B1C">
        <w:rPr>
          <w:i/>
        </w:rPr>
        <w:t>jq</w:t>
      </w:r>
      <w:r>
        <w:t xml:space="preserve"> </w:t>
      </w:r>
      <w:r w:rsidR="009C0659" w:rsidRPr="00DA6B1C">
        <w:t>re</w:t>
      </w:r>
      <w:r w:rsidR="009C0659" w:rsidRPr="009C0659">
        <w:t>spec</w:t>
      </w:r>
      <w:r w:rsidR="009C0659">
        <w:t>tively</w:t>
      </w:r>
      <w:r>
        <w:t xml:space="preserve"> will be used in reference to signals and results related to this </w:t>
      </w:r>
      <w:r w:rsidR="0018199E">
        <w:t xml:space="preserve">three </w:t>
      </w:r>
      <w:r w:rsidR="00D0717D">
        <w:t>sampling situations</w:t>
      </w:r>
      <w:r>
        <w:t>.</w:t>
      </w:r>
    </w:p>
    <w:p w14:paraId="4DAAD47E" w14:textId="77777777" w:rsidR="001668C2" w:rsidRPr="00DA6B1C" w:rsidRDefault="0067481E" w:rsidP="001668C2">
      <w:pPr>
        <w:pStyle w:val="heading2"/>
        <w:spacing w:before="0"/>
        <w:rPr>
          <w:lang w:val="en-GB"/>
        </w:rPr>
      </w:pPr>
      <w:r w:rsidRPr="00DA6B1C">
        <w:rPr>
          <w:lang w:val="en-GB"/>
        </w:rPr>
        <w:lastRenderedPageBreak/>
        <w:t xml:space="preserve">Parameters </w:t>
      </w:r>
      <w:r w:rsidR="00D26292" w:rsidRPr="00DA6B1C">
        <w:rPr>
          <w:lang w:val="en-GB"/>
        </w:rPr>
        <w:t>values considered</w:t>
      </w:r>
    </w:p>
    <w:p w14:paraId="36033FDB" w14:textId="1FC52DDB" w:rsidR="008E2807" w:rsidRDefault="00525DAE" w:rsidP="001668C2">
      <w:r>
        <w:t>S</w:t>
      </w:r>
      <w:r w:rsidR="00D26292" w:rsidRPr="00D26292">
        <w:t xml:space="preserve">everal parameters </w:t>
      </w:r>
      <w:r>
        <w:t xml:space="preserve">values (according to real values used in laboratory) </w:t>
      </w:r>
      <w:r w:rsidR="008C6B73">
        <w:t xml:space="preserve">of the signal to be sampled, </w:t>
      </w:r>
      <w:r w:rsidR="00D26292" w:rsidRPr="00D26292">
        <w:t xml:space="preserve">have been considered in order to </w:t>
      </w:r>
      <w:r w:rsidR="00FA72C5">
        <w:t>evaluate</w:t>
      </w:r>
      <w:r w:rsidR="00D26292" w:rsidRPr="00D26292">
        <w:t xml:space="preserve"> their impact to </w:t>
      </w:r>
      <w:r w:rsidR="008C6B73">
        <w:t xml:space="preserve">the estimated </w:t>
      </w:r>
      <w:r w:rsidR="005712CC">
        <w:t>uncertainty</w:t>
      </w:r>
      <w:r w:rsidR="00D26292" w:rsidRPr="00D26292">
        <w:t>.</w:t>
      </w:r>
      <w:r w:rsidR="007260D9">
        <w:t xml:space="preserve"> </w:t>
      </w:r>
      <w:r w:rsidR="00E13A65">
        <w:t xml:space="preserve">A sinusoidal signal has been </w:t>
      </w:r>
      <w:r w:rsidR="008C6B73">
        <w:t>consider</w:t>
      </w:r>
      <w:r w:rsidR="00E13A65">
        <w:t>, with f</w:t>
      </w:r>
      <w:r w:rsidR="005C6C29">
        <w:t xml:space="preserve">undamental frequency, </w:t>
      </w:r>
      <w:r w:rsidR="005C6C29" w:rsidRPr="005C6C29">
        <w:rPr>
          <w:i/>
        </w:rPr>
        <w:t>f</w:t>
      </w:r>
      <w:r w:rsidR="005C6C29" w:rsidRPr="005C6C29">
        <w:rPr>
          <w:i/>
          <w:vertAlign w:val="subscript"/>
        </w:rPr>
        <w:t>ac</w:t>
      </w:r>
      <w:r w:rsidR="005C6C29">
        <w:t xml:space="preserve">, </w:t>
      </w:r>
      <w:r w:rsidR="005C6C29" w:rsidRPr="008F679D">
        <w:rPr>
          <w:i/>
        </w:rPr>
        <w:t>53</w:t>
      </w:r>
      <w:r w:rsidR="005C6C29">
        <w:t xml:space="preserve"> Hz </w:t>
      </w:r>
      <w:r w:rsidR="008E2807">
        <w:t>an</w:t>
      </w:r>
      <w:r w:rsidR="00E13A65">
        <w:t>d</w:t>
      </w:r>
      <w:r w:rsidR="008E2807">
        <w:t xml:space="preserve"> amplitude </w:t>
      </w:r>
      <w:r w:rsidR="008E2807" w:rsidRPr="008F679D">
        <w:rPr>
          <w:i/>
        </w:rPr>
        <w:t>1</w:t>
      </w:r>
      <w:r w:rsidR="008E2807">
        <w:t xml:space="preserve"> V</w:t>
      </w:r>
      <w:r w:rsidR="00E13A65">
        <w:t xml:space="preserve">. </w:t>
      </w:r>
      <w:r w:rsidR="00D42102">
        <w:t>Concerning</w:t>
      </w:r>
      <w:r w:rsidR="009E36D3">
        <w:t xml:space="preserve"> </w:t>
      </w:r>
      <w:r w:rsidR="00E30C87">
        <w:t xml:space="preserve">to </w:t>
      </w:r>
      <w:r w:rsidR="009E36D3">
        <w:t xml:space="preserve">the phase of the sampled signal, uniformly distributed random values between ±π radians </w:t>
      </w:r>
      <w:r w:rsidR="00E13A65">
        <w:t xml:space="preserve">have </w:t>
      </w:r>
      <w:r w:rsidR="009E36D3">
        <w:t>been generated.</w:t>
      </w:r>
      <w:r w:rsidR="008E2807">
        <w:t xml:space="preserve"> </w:t>
      </w:r>
    </w:p>
    <w:p w14:paraId="2FE941E8" w14:textId="25A170AE" w:rsidR="00B56666" w:rsidRDefault="009E36D3" w:rsidP="001668C2">
      <w:r>
        <w:t>R</w:t>
      </w:r>
      <w:r w:rsidR="00D26292">
        <w:t xml:space="preserve">egarding </w:t>
      </w:r>
      <w:r w:rsidR="00002331">
        <w:t xml:space="preserve">the </w:t>
      </w:r>
      <w:r w:rsidR="005C6C29">
        <w:t xml:space="preserve">ratio </w:t>
      </w:r>
      <w:r w:rsidR="005C6C29" w:rsidRPr="00525DAE">
        <w:rPr>
          <w:i/>
        </w:rPr>
        <w:t>R</w:t>
      </w:r>
      <w:r w:rsidR="005C6C29">
        <w:rPr>
          <w:i/>
        </w:rPr>
        <w:t>=f</w:t>
      </w:r>
      <w:r w:rsidR="005C6C29" w:rsidRPr="00E34FB0">
        <w:rPr>
          <w:i/>
          <w:vertAlign w:val="subscript"/>
        </w:rPr>
        <w:t>s</w:t>
      </w:r>
      <w:r w:rsidR="005C6C29">
        <w:rPr>
          <w:i/>
        </w:rPr>
        <w:t>/f</w:t>
      </w:r>
      <w:r w:rsidR="005C6C29" w:rsidRPr="00E34FB0">
        <w:rPr>
          <w:i/>
          <w:vertAlign w:val="subscript"/>
        </w:rPr>
        <w:t>ac</w:t>
      </w:r>
      <w:r w:rsidR="005C6C29" w:rsidRPr="00E34FB0">
        <w:rPr>
          <w:vertAlign w:val="subscript"/>
        </w:rPr>
        <w:t>,</w:t>
      </w:r>
      <w:r w:rsidR="005C6C29">
        <w:t xml:space="preserve"> being </w:t>
      </w:r>
      <w:r w:rsidR="005C6C29" w:rsidRPr="005C6C29">
        <w:rPr>
          <w:i/>
        </w:rPr>
        <w:t>f</w:t>
      </w:r>
      <w:r w:rsidR="005C6C29">
        <w:rPr>
          <w:i/>
          <w:vertAlign w:val="subscript"/>
        </w:rPr>
        <w:t>s</w:t>
      </w:r>
      <w:r w:rsidR="005C6C29">
        <w:t xml:space="preserve"> the </w:t>
      </w:r>
      <w:r w:rsidR="00002331">
        <w:t>sampling frequency, three values have been selected</w:t>
      </w:r>
      <w:r w:rsidR="00525DAE">
        <w:t>,</w:t>
      </w:r>
      <w:r w:rsidR="00D26292">
        <w:t xml:space="preserve"> </w:t>
      </w:r>
      <w:r w:rsidR="002E2934">
        <w:t xml:space="preserve">around </w:t>
      </w:r>
      <w:r w:rsidR="002E2934" w:rsidRPr="008F679D">
        <w:rPr>
          <w:i/>
        </w:rPr>
        <w:t>24</w:t>
      </w:r>
      <w:r w:rsidR="002E2934">
        <w:t xml:space="preserve">, </w:t>
      </w:r>
      <w:r w:rsidR="002E2934" w:rsidRPr="008F679D">
        <w:rPr>
          <w:i/>
        </w:rPr>
        <w:t>124</w:t>
      </w:r>
      <w:r w:rsidR="002E2934">
        <w:t xml:space="preserve"> and </w:t>
      </w:r>
      <w:r w:rsidR="002E2934" w:rsidRPr="008F679D">
        <w:rPr>
          <w:i/>
        </w:rPr>
        <w:t>261</w:t>
      </w:r>
      <w:r w:rsidR="002E2934">
        <w:t>,</w:t>
      </w:r>
      <w:r w:rsidR="00D26292">
        <w:t xml:space="preserve"> related to low, medium and high sampling frequencies</w:t>
      </w:r>
      <w:r w:rsidR="00E30C87">
        <w:t>, respectively</w:t>
      </w:r>
      <w:r w:rsidR="00D26292">
        <w:t xml:space="preserve">. </w:t>
      </w:r>
    </w:p>
    <w:p w14:paraId="59C9DB27" w14:textId="4216D8BF" w:rsidR="00B56666" w:rsidRDefault="00D0717D" w:rsidP="001668C2">
      <w:r>
        <w:t xml:space="preserve">Concerning the number of samples, </w:t>
      </w:r>
      <w:r w:rsidRPr="002E2934">
        <w:rPr>
          <w:i/>
        </w:rPr>
        <w:t>N</w:t>
      </w:r>
      <w:r>
        <w:t xml:space="preserve">, </w:t>
      </w:r>
      <w:r w:rsidR="00D06986">
        <w:t xml:space="preserve">it has to be </w:t>
      </w:r>
      <w:r>
        <w:t>consider</w:t>
      </w:r>
      <w:r w:rsidR="00D06986">
        <w:t>ed</w:t>
      </w:r>
      <w:r>
        <w:t xml:space="preserve"> that (i) the Keysight 3458 internal memory maximum capability (for maximum precision) is </w:t>
      </w:r>
      <w:r w:rsidRPr="00DA6B1C">
        <w:rPr>
          <w:i/>
        </w:rPr>
        <w:t>37888</w:t>
      </w:r>
      <w:r>
        <w:t xml:space="preserve"> samples and (ii) </w:t>
      </w:r>
      <w:r w:rsidRPr="00DA6B1C">
        <w:rPr>
          <w:i/>
        </w:rPr>
        <w:t>N</w:t>
      </w:r>
      <w:r>
        <w:t xml:space="preserve"> and </w:t>
      </w:r>
      <w:r w:rsidRPr="00DA6B1C">
        <w:rPr>
          <w:i/>
        </w:rPr>
        <w:t>M</w:t>
      </w:r>
      <w:r>
        <w:t xml:space="preserve"> should not have common factors in order to obtain maximum information of the sampled signal</w:t>
      </w:r>
      <w:r w:rsidR="00D06986">
        <w:t>.</w:t>
      </w:r>
      <w:r w:rsidR="009B559E" w:rsidRPr="00980177">
        <w:t xml:space="preserve"> </w:t>
      </w:r>
      <w:r w:rsidR="009B559E">
        <w:t>Consequently, three</w:t>
      </w:r>
      <w:r w:rsidR="002E2934">
        <w:t xml:space="preserve"> </w:t>
      </w:r>
      <w:r w:rsidR="009B559E" w:rsidRPr="00C450DF">
        <w:rPr>
          <w:i/>
        </w:rPr>
        <w:t>N</w:t>
      </w:r>
      <w:r w:rsidR="009B559E">
        <w:t xml:space="preserve"> </w:t>
      </w:r>
      <w:r w:rsidR="002E2934">
        <w:t>values</w:t>
      </w:r>
      <w:r w:rsidR="009B559E">
        <w:t xml:space="preserve"> (</w:t>
      </w:r>
      <w:r w:rsidR="009B559E" w:rsidRPr="008F679D">
        <w:rPr>
          <w:i/>
        </w:rPr>
        <w:t>1311</w:t>
      </w:r>
      <w:r w:rsidR="009B559E">
        <w:t xml:space="preserve">, </w:t>
      </w:r>
      <w:r w:rsidR="009B559E" w:rsidRPr="008F679D">
        <w:rPr>
          <w:i/>
        </w:rPr>
        <w:t>7073</w:t>
      </w:r>
      <w:r w:rsidR="009B559E">
        <w:t xml:space="preserve"> and </w:t>
      </w:r>
      <w:r w:rsidR="009B559E" w:rsidRPr="008F679D">
        <w:rPr>
          <w:i/>
        </w:rPr>
        <w:t>15457</w:t>
      </w:r>
      <w:r w:rsidR="009B559E">
        <w:t>)</w:t>
      </w:r>
      <w:r>
        <w:t xml:space="preserve">, related to low, medium and high number of samples </w:t>
      </w:r>
      <w:r w:rsidR="002E2934">
        <w:t xml:space="preserve">have been selected and used in each ratio value. Being </w:t>
      </w:r>
      <w:r w:rsidR="002E2934" w:rsidRPr="002E2934">
        <w:rPr>
          <w:i/>
        </w:rPr>
        <w:t>M</w:t>
      </w:r>
      <w:r w:rsidR="002E2934">
        <w:t xml:space="preserve"> the number of periods involved in the measurement, </w:t>
      </w:r>
      <w:r w:rsidR="002E2934" w:rsidRPr="00E34FB0">
        <w:rPr>
          <w:i/>
        </w:rPr>
        <w:t>R</w:t>
      </w:r>
      <w:r w:rsidR="00002331">
        <w:t xml:space="preserve"> can be also expressed as</w:t>
      </w:r>
      <w:r w:rsidR="002E2934">
        <w:t xml:space="preserve"> </w:t>
      </w:r>
      <w:r w:rsidR="002E2934" w:rsidRPr="00002331">
        <w:rPr>
          <w:i/>
        </w:rPr>
        <w:t>R=N/M</w:t>
      </w:r>
      <w:r w:rsidR="002E2934">
        <w:t xml:space="preserve">. So, </w:t>
      </w:r>
      <w:r w:rsidR="008C6B73">
        <w:t xml:space="preserve">variations of </w:t>
      </w:r>
      <w:r w:rsidR="002E2934" w:rsidRPr="00002331">
        <w:rPr>
          <w:i/>
        </w:rPr>
        <w:t>N</w:t>
      </w:r>
      <w:r w:rsidR="002E2934">
        <w:t xml:space="preserve"> keeping </w:t>
      </w:r>
      <w:r w:rsidR="002E2934" w:rsidRPr="00002331">
        <w:rPr>
          <w:i/>
        </w:rPr>
        <w:t>R</w:t>
      </w:r>
      <w:r w:rsidR="002E2934">
        <w:t xml:space="preserve"> constant implies </w:t>
      </w:r>
      <w:r w:rsidR="007260D9">
        <w:t xml:space="preserve">also </w:t>
      </w:r>
      <w:r w:rsidR="002E2934">
        <w:t xml:space="preserve">to vary </w:t>
      </w:r>
      <w:r w:rsidR="002E2934" w:rsidRPr="00002331">
        <w:rPr>
          <w:i/>
        </w:rPr>
        <w:t>M</w:t>
      </w:r>
      <w:r w:rsidR="00D26292">
        <w:t xml:space="preserve">. </w:t>
      </w:r>
      <w:r w:rsidR="00D26292" w:rsidRPr="008F679D">
        <w:t xml:space="preserve">Table </w:t>
      </w:r>
      <w:r w:rsidR="00FA1535" w:rsidRPr="008F679D">
        <w:t>1</w:t>
      </w:r>
      <w:r w:rsidR="00D26292">
        <w:t xml:space="preserve"> shows the values of </w:t>
      </w:r>
      <w:r w:rsidR="00252B50" w:rsidRPr="00002331">
        <w:rPr>
          <w:i/>
        </w:rPr>
        <w:t>R</w:t>
      </w:r>
      <w:r w:rsidR="00252B50">
        <w:t xml:space="preserve">, </w:t>
      </w:r>
      <w:r w:rsidR="00D26292" w:rsidRPr="00002331">
        <w:rPr>
          <w:i/>
        </w:rPr>
        <w:t>N</w:t>
      </w:r>
      <w:r w:rsidR="00252B50">
        <w:t xml:space="preserve"> and </w:t>
      </w:r>
      <w:r w:rsidR="00252B50" w:rsidRPr="00002331">
        <w:rPr>
          <w:i/>
        </w:rPr>
        <w:t>M</w:t>
      </w:r>
      <w:r w:rsidR="00525DAE">
        <w:t xml:space="preserve"> considered.</w:t>
      </w:r>
      <w:r w:rsidR="002E2934">
        <w:t xml:space="preserve"> In order to assure the DFT conditions, </w:t>
      </w:r>
      <w:r w:rsidR="009B559E">
        <w:t xml:space="preserve">for </w:t>
      </w:r>
      <w:r w:rsidR="002E2934" w:rsidRPr="00A42435">
        <w:rPr>
          <w:i/>
        </w:rPr>
        <w:t>N</w:t>
      </w:r>
      <w:r w:rsidR="002E2934">
        <w:t xml:space="preserve"> and </w:t>
      </w:r>
      <w:r w:rsidR="002E2934" w:rsidRPr="00A42435">
        <w:rPr>
          <w:i/>
        </w:rPr>
        <w:t>M</w:t>
      </w:r>
      <w:r w:rsidR="002E2934">
        <w:t xml:space="preserve"> </w:t>
      </w:r>
      <w:r w:rsidR="009B559E">
        <w:t xml:space="preserve">integer values </w:t>
      </w:r>
      <w:r w:rsidR="002E2934">
        <w:t>have been</w:t>
      </w:r>
      <w:r w:rsidR="009B559E">
        <w:t xml:space="preserve"> </w:t>
      </w:r>
      <w:r w:rsidR="00382CCC">
        <w:t>selected</w:t>
      </w:r>
      <w:r w:rsidR="002E2934">
        <w:t xml:space="preserve"> </w:t>
      </w:r>
      <w:r w:rsidR="00382CCC">
        <w:t>(</w:t>
      </w:r>
      <w:r w:rsidR="002E2934">
        <w:t xml:space="preserve">which </w:t>
      </w:r>
      <w:r w:rsidR="000F3154">
        <w:t>imply</w:t>
      </w:r>
      <w:r w:rsidR="002E2934">
        <w:t xml:space="preserve"> light variations of the ratio </w:t>
      </w:r>
      <w:r w:rsidR="002E2934" w:rsidRPr="00A42435">
        <w:rPr>
          <w:i/>
        </w:rPr>
        <w:t>R</w:t>
      </w:r>
      <w:r w:rsidR="002E2934">
        <w:t xml:space="preserve"> obtained</w:t>
      </w:r>
      <w:r w:rsidR="00382CCC">
        <w:t>)</w:t>
      </w:r>
      <w:r w:rsidR="002E2934">
        <w:t>.</w:t>
      </w:r>
    </w:p>
    <w:p w14:paraId="1EE7A05D" w14:textId="343CC7DF" w:rsidR="00D26292" w:rsidRDefault="00D26292" w:rsidP="001668C2"/>
    <w:tbl>
      <w:tblPr>
        <w:tblW w:w="0" w:type="auto"/>
        <w:jc w:val="center"/>
        <w:tblLook w:val="04A0" w:firstRow="1" w:lastRow="0" w:firstColumn="1" w:lastColumn="0" w:noHBand="0" w:noVBand="1"/>
      </w:tblPr>
      <w:tblGrid>
        <w:gridCol w:w="336"/>
        <w:gridCol w:w="571"/>
        <w:gridCol w:w="429"/>
        <w:gridCol w:w="678"/>
        <w:gridCol w:w="336"/>
      </w:tblGrid>
      <w:tr w:rsidR="000F3154" w:rsidRPr="008714C3" w14:paraId="52D5FAEA" w14:textId="77777777" w:rsidTr="008714C3">
        <w:trPr>
          <w:trHeight w:val="170"/>
          <w:jc w:val="center"/>
        </w:trPr>
        <w:tc>
          <w:tcPr>
            <w:tcW w:w="0" w:type="auto"/>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6FFC942" w14:textId="77777777" w:rsidR="000F3154" w:rsidRPr="008714C3" w:rsidRDefault="000F3154" w:rsidP="000F3154">
            <w:pPr>
              <w:overflowPunct/>
              <w:autoSpaceDE/>
              <w:autoSpaceDN/>
              <w:adjustRightInd/>
              <w:spacing w:line="240" w:lineRule="auto"/>
              <w:ind w:firstLine="0"/>
              <w:jc w:val="center"/>
              <w:textAlignment w:val="auto"/>
              <w:rPr>
                <w:rFonts w:ascii="Calibri" w:hAnsi="Calibri"/>
                <w:b/>
                <w:bCs/>
                <w:color w:val="000000"/>
                <w:sz w:val="16"/>
                <w:szCs w:val="22"/>
                <w:lang w:eastAsia="en-US"/>
              </w:rPr>
            </w:pPr>
            <w:r w:rsidRPr="008714C3">
              <w:rPr>
                <w:rFonts w:ascii="Calibri" w:hAnsi="Calibri"/>
                <w:b/>
                <w:bCs/>
                <w:color w:val="000000"/>
                <w:sz w:val="16"/>
                <w:szCs w:val="22"/>
                <w:lang w:eastAsia="en-US"/>
              </w:rPr>
              <w:t>N</w:t>
            </w:r>
          </w:p>
        </w:tc>
        <w:tc>
          <w:tcPr>
            <w:tcW w:w="0" w:type="auto"/>
            <w:tcBorders>
              <w:top w:val="single" w:sz="8" w:space="0" w:color="auto"/>
              <w:left w:val="nil"/>
              <w:bottom w:val="single" w:sz="8" w:space="0" w:color="auto"/>
              <w:right w:val="nil"/>
            </w:tcBorders>
            <w:shd w:val="clear" w:color="auto" w:fill="auto"/>
            <w:noWrap/>
            <w:vAlign w:val="center"/>
            <w:hideMark/>
          </w:tcPr>
          <w:p w14:paraId="0DD8A8AB" w14:textId="77777777" w:rsidR="000F3154" w:rsidRPr="008714C3" w:rsidRDefault="000F3154" w:rsidP="000F3154">
            <w:pPr>
              <w:overflowPunct/>
              <w:autoSpaceDE/>
              <w:autoSpaceDN/>
              <w:adjustRightInd/>
              <w:spacing w:line="240" w:lineRule="auto"/>
              <w:ind w:firstLine="0"/>
              <w:jc w:val="center"/>
              <w:textAlignment w:val="auto"/>
              <w:rPr>
                <w:rFonts w:ascii="Calibri" w:hAnsi="Calibri"/>
                <w:b/>
                <w:bCs/>
                <w:color w:val="000000"/>
                <w:sz w:val="16"/>
                <w:szCs w:val="22"/>
                <w:lang w:eastAsia="en-US"/>
              </w:rPr>
            </w:pPr>
            <w:r w:rsidRPr="008714C3">
              <w:rPr>
                <w:rFonts w:ascii="Calibri" w:hAnsi="Calibri"/>
                <w:b/>
                <w:bCs/>
                <w:color w:val="000000"/>
                <w:sz w:val="16"/>
                <w:szCs w:val="22"/>
                <w:lang w:eastAsia="en-US"/>
              </w:rPr>
              <w:t>M</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CB6ABB" w14:textId="77777777" w:rsidR="000F3154" w:rsidRPr="008714C3" w:rsidRDefault="000F3154" w:rsidP="000F3154">
            <w:pPr>
              <w:overflowPunct/>
              <w:autoSpaceDE/>
              <w:autoSpaceDN/>
              <w:adjustRightInd/>
              <w:spacing w:line="240" w:lineRule="auto"/>
              <w:ind w:firstLine="0"/>
              <w:jc w:val="center"/>
              <w:textAlignment w:val="auto"/>
              <w:rPr>
                <w:rFonts w:ascii="Calibri" w:hAnsi="Calibri"/>
                <w:b/>
                <w:bCs/>
                <w:color w:val="000000"/>
                <w:sz w:val="16"/>
                <w:szCs w:val="22"/>
                <w:lang w:eastAsia="en-US"/>
              </w:rPr>
            </w:pPr>
            <w:r w:rsidRPr="008714C3">
              <w:rPr>
                <w:rFonts w:ascii="Calibri" w:hAnsi="Calibri"/>
                <w:b/>
                <w:bCs/>
                <w:color w:val="000000"/>
                <w:sz w:val="16"/>
                <w:szCs w:val="22"/>
                <w:lang w:eastAsia="en-US"/>
              </w:rPr>
              <w:t>R</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55CA7421" w14:textId="77777777" w:rsidR="000F3154" w:rsidRPr="008714C3" w:rsidRDefault="000F3154" w:rsidP="000F3154">
            <w:pPr>
              <w:overflowPunct/>
              <w:autoSpaceDE/>
              <w:autoSpaceDN/>
              <w:adjustRightInd/>
              <w:spacing w:line="240" w:lineRule="auto"/>
              <w:ind w:firstLine="0"/>
              <w:jc w:val="center"/>
              <w:textAlignment w:val="auto"/>
              <w:rPr>
                <w:rFonts w:ascii="Calibri" w:hAnsi="Calibri"/>
                <w:b/>
                <w:bCs/>
                <w:color w:val="000000"/>
                <w:sz w:val="16"/>
                <w:szCs w:val="22"/>
                <w:lang w:eastAsia="en-US"/>
              </w:rPr>
            </w:pPr>
            <w:r w:rsidRPr="008714C3">
              <w:rPr>
                <w:rFonts w:ascii="Calibri" w:hAnsi="Calibri"/>
                <w:b/>
                <w:bCs/>
                <w:color w:val="000000"/>
                <w:sz w:val="16"/>
                <w:szCs w:val="22"/>
                <w:lang w:eastAsia="en-US"/>
              </w:rPr>
              <w:t>fs</w:t>
            </w:r>
          </w:p>
        </w:tc>
      </w:tr>
      <w:tr w:rsidR="000F3154" w:rsidRPr="00DA6B1C" w14:paraId="4A031B16"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7607D68B"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H</w:t>
            </w:r>
          </w:p>
        </w:tc>
        <w:tc>
          <w:tcPr>
            <w:tcW w:w="0" w:type="auto"/>
            <w:tcBorders>
              <w:top w:val="nil"/>
              <w:left w:val="nil"/>
              <w:bottom w:val="nil"/>
              <w:right w:val="single" w:sz="8" w:space="0" w:color="auto"/>
            </w:tcBorders>
            <w:shd w:val="clear" w:color="auto" w:fill="auto"/>
            <w:noWrap/>
            <w:vAlign w:val="center"/>
            <w:hideMark/>
          </w:tcPr>
          <w:p w14:paraId="25BE9626"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15457</w:t>
            </w:r>
          </w:p>
        </w:tc>
        <w:tc>
          <w:tcPr>
            <w:tcW w:w="0" w:type="auto"/>
            <w:tcBorders>
              <w:top w:val="nil"/>
              <w:left w:val="nil"/>
              <w:bottom w:val="nil"/>
              <w:right w:val="nil"/>
            </w:tcBorders>
            <w:shd w:val="clear" w:color="auto" w:fill="auto"/>
            <w:noWrap/>
            <w:vAlign w:val="center"/>
            <w:hideMark/>
          </w:tcPr>
          <w:p w14:paraId="1B92E8D4"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59</w:t>
            </w:r>
          </w:p>
        </w:tc>
        <w:tc>
          <w:tcPr>
            <w:tcW w:w="0" w:type="auto"/>
            <w:tcBorders>
              <w:top w:val="nil"/>
              <w:left w:val="single" w:sz="8" w:space="0" w:color="auto"/>
              <w:bottom w:val="nil"/>
              <w:right w:val="single" w:sz="8" w:space="0" w:color="auto"/>
            </w:tcBorders>
            <w:shd w:val="clear" w:color="auto" w:fill="auto"/>
            <w:noWrap/>
            <w:vAlign w:val="center"/>
            <w:hideMark/>
          </w:tcPr>
          <w:p w14:paraId="6DFAC941"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261.983</w:t>
            </w:r>
          </w:p>
        </w:tc>
        <w:tc>
          <w:tcPr>
            <w:tcW w:w="0" w:type="auto"/>
            <w:vMerge w:val="restart"/>
            <w:tcBorders>
              <w:top w:val="nil"/>
              <w:left w:val="nil"/>
              <w:bottom w:val="single" w:sz="8" w:space="0" w:color="000000"/>
              <w:right w:val="single" w:sz="8" w:space="0" w:color="auto"/>
            </w:tcBorders>
            <w:shd w:val="clear" w:color="auto" w:fill="auto"/>
            <w:noWrap/>
            <w:vAlign w:val="center"/>
            <w:hideMark/>
          </w:tcPr>
          <w:p w14:paraId="4907C45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H</w:t>
            </w:r>
          </w:p>
        </w:tc>
      </w:tr>
      <w:tr w:rsidR="000F3154" w:rsidRPr="00DA6B1C" w14:paraId="79CC3A5E"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7432F5A7"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M</w:t>
            </w:r>
          </w:p>
        </w:tc>
        <w:tc>
          <w:tcPr>
            <w:tcW w:w="0" w:type="auto"/>
            <w:tcBorders>
              <w:top w:val="nil"/>
              <w:left w:val="nil"/>
              <w:bottom w:val="nil"/>
              <w:right w:val="single" w:sz="8" w:space="0" w:color="auto"/>
            </w:tcBorders>
            <w:shd w:val="clear" w:color="auto" w:fill="auto"/>
            <w:noWrap/>
            <w:vAlign w:val="center"/>
            <w:hideMark/>
          </w:tcPr>
          <w:p w14:paraId="6206FFA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7073</w:t>
            </w:r>
          </w:p>
        </w:tc>
        <w:tc>
          <w:tcPr>
            <w:tcW w:w="0" w:type="auto"/>
            <w:tcBorders>
              <w:top w:val="nil"/>
              <w:left w:val="nil"/>
              <w:bottom w:val="nil"/>
              <w:right w:val="nil"/>
            </w:tcBorders>
            <w:shd w:val="clear" w:color="auto" w:fill="auto"/>
            <w:noWrap/>
            <w:vAlign w:val="center"/>
            <w:hideMark/>
          </w:tcPr>
          <w:p w14:paraId="418995FC"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27</w:t>
            </w:r>
          </w:p>
        </w:tc>
        <w:tc>
          <w:tcPr>
            <w:tcW w:w="0" w:type="auto"/>
            <w:tcBorders>
              <w:top w:val="nil"/>
              <w:left w:val="single" w:sz="8" w:space="0" w:color="auto"/>
              <w:bottom w:val="nil"/>
              <w:right w:val="single" w:sz="8" w:space="0" w:color="auto"/>
            </w:tcBorders>
            <w:shd w:val="clear" w:color="auto" w:fill="auto"/>
            <w:noWrap/>
            <w:vAlign w:val="center"/>
            <w:hideMark/>
          </w:tcPr>
          <w:p w14:paraId="564BBDDC"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261.963</w:t>
            </w:r>
          </w:p>
        </w:tc>
        <w:tc>
          <w:tcPr>
            <w:tcW w:w="0" w:type="auto"/>
            <w:vMerge/>
            <w:tcBorders>
              <w:top w:val="nil"/>
              <w:left w:val="nil"/>
              <w:bottom w:val="single" w:sz="8" w:space="0" w:color="000000"/>
              <w:right w:val="single" w:sz="8" w:space="0" w:color="auto"/>
            </w:tcBorders>
            <w:vAlign w:val="center"/>
            <w:hideMark/>
          </w:tcPr>
          <w:p w14:paraId="32BF8E8B"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r w:rsidR="000F3154" w:rsidRPr="00DA6B1C" w14:paraId="25D57758" w14:textId="77777777" w:rsidTr="008714C3">
        <w:trPr>
          <w:trHeight w:val="170"/>
          <w:jc w:val="center"/>
        </w:trPr>
        <w:tc>
          <w:tcPr>
            <w:tcW w:w="0" w:type="auto"/>
            <w:tcBorders>
              <w:top w:val="nil"/>
              <w:left w:val="single" w:sz="8" w:space="0" w:color="auto"/>
              <w:bottom w:val="single" w:sz="8" w:space="0" w:color="auto"/>
              <w:right w:val="nil"/>
            </w:tcBorders>
            <w:shd w:val="clear" w:color="auto" w:fill="auto"/>
            <w:noWrap/>
            <w:vAlign w:val="center"/>
            <w:hideMark/>
          </w:tcPr>
          <w:p w14:paraId="2AE81A1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L</w:t>
            </w:r>
          </w:p>
        </w:tc>
        <w:tc>
          <w:tcPr>
            <w:tcW w:w="0" w:type="auto"/>
            <w:tcBorders>
              <w:top w:val="nil"/>
              <w:left w:val="nil"/>
              <w:bottom w:val="single" w:sz="8" w:space="0" w:color="auto"/>
              <w:right w:val="single" w:sz="8" w:space="0" w:color="auto"/>
            </w:tcBorders>
            <w:shd w:val="clear" w:color="auto" w:fill="auto"/>
            <w:noWrap/>
            <w:vAlign w:val="center"/>
            <w:hideMark/>
          </w:tcPr>
          <w:p w14:paraId="253EAF04"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1311</w:t>
            </w:r>
          </w:p>
        </w:tc>
        <w:tc>
          <w:tcPr>
            <w:tcW w:w="0" w:type="auto"/>
            <w:tcBorders>
              <w:top w:val="nil"/>
              <w:left w:val="nil"/>
              <w:bottom w:val="single" w:sz="8" w:space="0" w:color="auto"/>
              <w:right w:val="nil"/>
            </w:tcBorders>
            <w:shd w:val="clear" w:color="auto" w:fill="auto"/>
            <w:noWrap/>
            <w:vAlign w:val="center"/>
            <w:hideMark/>
          </w:tcPr>
          <w:p w14:paraId="70CCF62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5</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20D38BA"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262.200</w:t>
            </w:r>
          </w:p>
        </w:tc>
        <w:tc>
          <w:tcPr>
            <w:tcW w:w="0" w:type="auto"/>
            <w:vMerge/>
            <w:tcBorders>
              <w:top w:val="nil"/>
              <w:left w:val="nil"/>
              <w:bottom w:val="single" w:sz="8" w:space="0" w:color="000000"/>
              <w:right w:val="single" w:sz="8" w:space="0" w:color="auto"/>
            </w:tcBorders>
            <w:vAlign w:val="center"/>
            <w:hideMark/>
          </w:tcPr>
          <w:p w14:paraId="5045EE58"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r w:rsidR="000F3154" w:rsidRPr="00DA6B1C" w14:paraId="2E891E49"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09503F7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H</w:t>
            </w:r>
          </w:p>
        </w:tc>
        <w:tc>
          <w:tcPr>
            <w:tcW w:w="0" w:type="auto"/>
            <w:tcBorders>
              <w:top w:val="nil"/>
              <w:left w:val="nil"/>
              <w:bottom w:val="nil"/>
              <w:right w:val="single" w:sz="8" w:space="0" w:color="auto"/>
            </w:tcBorders>
            <w:shd w:val="clear" w:color="auto" w:fill="auto"/>
            <w:noWrap/>
            <w:vAlign w:val="center"/>
            <w:hideMark/>
          </w:tcPr>
          <w:p w14:paraId="66A0740D"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15457</w:t>
            </w:r>
          </w:p>
        </w:tc>
        <w:tc>
          <w:tcPr>
            <w:tcW w:w="0" w:type="auto"/>
            <w:tcBorders>
              <w:top w:val="nil"/>
              <w:left w:val="nil"/>
              <w:bottom w:val="nil"/>
              <w:right w:val="nil"/>
            </w:tcBorders>
            <w:shd w:val="clear" w:color="auto" w:fill="auto"/>
            <w:noWrap/>
            <w:vAlign w:val="center"/>
            <w:hideMark/>
          </w:tcPr>
          <w:p w14:paraId="3491082A"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125</w:t>
            </w:r>
          </w:p>
        </w:tc>
        <w:tc>
          <w:tcPr>
            <w:tcW w:w="0" w:type="auto"/>
            <w:tcBorders>
              <w:top w:val="nil"/>
              <w:left w:val="single" w:sz="8" w:space="0" w:color="auto"/>
              <w:bottom w:val="nil"/>
              <w:right w:val="single" w:sz="8" w:space="0" w:color="auto"/>
            </w:tcBorders>
            <w:shd w:val="clear" w:color="auto" w:fill="auto"/>
            <w:noWrap/>
            <w:vAlign w:val="center"/>
            <w:hideMark/>
          </w:tcPr>
          <w:p w14:paraId="3AF30D3F"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123.656</w:t>
            </w:r>
          </w:p>
        </w:tc>
        <w:tc>
          <w:tcPr>
            <w:tcW w:w="0" w:type="auto"/>
            <w:vMerge w:val="restart"/>
            <w:tcBorders>
              <w:top w:val="nil"/>
              <w:left w:val="nil"/>
              <w:bottom w:val="single" w:sz="8" w:space="0" w:color="000000"/>
              <w:right w:val="single" w:sz="8" w:space="0" w:color="auto"/>
            </w:tcBorders>
            <w:shd w:val="clear" w:color="auto" w:fill="auto"/>
            <w:noWrap/>
            <w:vAlign w:val="center"/>
            <w:hideMark/>
          </w:tcPr>
          <w:p w14:paraId="1950097F"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M</w:t>
            </w:r>
          </w:p>
        </w:tc>
      </w:tr>
      <w:tr w:rsidR="000F3154" w:rsidRPr="00DA6B1C" w14:paraId="595DE4BE"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5D5BA57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M</w:t>
            </w:r>
          </w:p>
        </w:tc>
        <w:tc>
          <w:tcPr>
            <w:tcW w:w="0" w:type="auto"/>
            <w:tcBorders>
              <w:top w:val="nil"/>
              <w:left w:val="nil"/>
              <w:bottom w:val="nil"/>
              <w:right w:val="single" w:sz="8" w:space="0" w:color="auto"/>
            </w:tcBorders>
            <w:shd w:val="clear" w:color="auto" w:fill="auto"/>
            <w:noWrap/>
            <w:vAlign w:val="center"/>
            <w:hideMark/>
          </w:tcPr>
          <w:p w14:paraId="1FE8BDD9"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7073</w:t>
            </w:r>
          </w:p>
        </w:tc>
        <w:tc>
          <w:tcPr>
            <w:tcW w:w="0" w:type="auto"/>
            <w:tcBorders>
              <w:top w:val="nil"/>
              <w:left w:val="nil"/>
              <w:bottom w:val="nil"/>
              <w:right w:val="nil"/>
            </w:tcBorders>
            <w:shd w:val="clear" w:color="auto" w:fill="auto"/>
            <w:noWrap/>
            <w:vAlign w:val="center"/>
            <w:hideMark/>
          </w:tcPr>
          <w:p w14:paraId="3EC7F6F6"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57</w:t>
            </w:r>
          </w:p>
        </w:tc>
        <w:tc>
          <w:tcPr>
            <w:tcW w:w="0" w:type="auto"/>
            <w:tcBorders>
              <w:top w:val="nil"/>
              <w:left w:val="single" w:sz="8" w:space="0" w:color="auto"/>
              <w:bottom w:val="nil"/>
              <w:right w:val="single" w:sz="8" w:space="0" w:color="auto"/>
            </w:tcBorders>
            <w:shd w:val="clear" w:color="auto" w:fill="auto"/>
            <w:noWrap/>
            <w:vAlign w:val="center"/>
            <w:hideMark/>
          </w:tcPr>
          <w:p w14:paraId="185A200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124.088</w:t>
            </w:r>
          </w:p>
        </w:tc>
        <w:tc>
          <w:tcPr>
            <w:tcW w:w="0" w:type="auto"/>
            <w:vMerge/>
            <w:tcBorders>
              <w:top w:val="nil"/>
              <w:left w:val="nil"/>
              <w:bottom w:val="single" w:sz="8" w:space="0" w:color="000000"/>
              <w:right w:val="single" w:sz="8" w:space="0" w:color="auto"/>
            </w:tcBorders>
            <w:vAlign w:val="center"/>
            <w:hideMark/>
          </w:tcPr>
          <w:p w14:paraId="548A514D"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r w:rsidR="000F3154" w:rsidRPr="00DA6B1C" w14:paraId="7DB61213" w14:textId="77777777" w:rsidTr="008714C3">
        <w:trPr>
          <w:trHeight w:val="170"/>
          <w:jc w:val="center"/>
        </w:trPr>
        <w:tc>
          <w:tcPr>
            <w:tcW w:w="0" w:type="auto"/>
            <w:tcBorders>
              <w:top w:val="nil"/>
              <w:left w:val="single" w:sz="8" w:space="0" w:color="auto"/>
              <w:bottom w:val="single" w:sz="8" w:space="0" w:color="auto"/>
              <w:right w:val="nil"/>
            </w:tcBorders>
            <w:shd w:val="clear" w:color="auto" w:fill="auto"/>
            <w:noWrap/>
            <w:vAlign w:val="center"/>
            <w:hideMark/>
          </w:tcPr>
          <w:p w14:paraId="021D2AD6"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L</w:t>
            </w:r>
          </w:p>
        </w:tc>
        <w:tc>
          <w:tcPr>
            <w:tcW w:w="0" w:type="auto"/>
            <w:tcBorders>
              <w:top w:val="nil"/>
              <w:left w:val="nil"/>
              <w:bottom w:val="single" w:sz="8" w:space="0" w:color="auto"/>
              <w:right w:val="single" w:sz="8" w:space="0" w:color="auto"/>
            </w:tcBorders>
            <w:shd w:val="clear" w:color="auto" w:fill="auto"/>
            <w:noWrap/>
            <w:vAlign w:val="center"/>
            <w:hideMark/>
          </w:tcPr>
          <w:p w14:paraId="3401171B"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1311</w:t>
            </w:r>
          </w:p>
        </w:tc>
        <w:tc>
          <w:tcPr>
            <w:tcW w:w="0" w:type="auto"/>
            <w:tcBorders>
              <w:top w:val="nil"/>
              <w:left w:val="nil"/>
              <w:bottom w:val="single" w:sz="8" w:space="0" w:color="auto"/>
              <w:right w:val="nil"/>
            </w:tcBorders>
            <w:shd w:val="clear" w:color="auto" w:fill="auto"/>
            <w:noWrap/>
            <w:vAlign w:val="center"/>
            <w:hideMark/>
          </w:tcPr>
          <w:p w14:paraId="28E0259A"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11</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3A0F57AB"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119.182</w:t>
            </w:r>
          </w:p>
        </w:tc>
        <w:tc>
          <w:tcPr>
            <w:tcW w:w="0" w:type="auto"/>
            <w:vMerge/>
            <w:tcBorders>
              <w:top w:val="nil"/>
              <w:left w:val="nil"/>
              <w:bottom w:val="single" w:sz="8" w:space="0" w:color="000000"/>
              <w:right w:val="single" w:sz="8" w:space="0" w:color="auto"/>
            </w:tcBorders>
            <w:vAlign w:val="center"/>
            <w:hideMark/>
          </w:tcPr>
          <w:p w14:paraId="79A302F9"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r w:rsidR="000F3154" w:rsidRPr="00DA6B1C" w14:paraId="41840F39"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4CE05A6A"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H</w:t>
            </w:r>
          </w:p>
        </w:tc>
        <w:tc>
          <w:tcPr>
            <w:tcW w:w="0" w:type="auto"/>
            <w:tcBorders>
              <w:top w:val="nil"/>
              <w:left w:val="nil"/>
              <w:bottom w:val="nil"/>
              <w:right w:val="single" w:sz="8" w:space="0" w:color="auto"/>
            </w:tcBorders>
            <w:shd w:val="clear" w:color="auto" w:fill="auto"/>
            <w:noWrap/>
            <w:vAlign w:val="center"/>
            <w:hideMark/>
          </w:tcPr>
          <w:p w14:paraId="55F9638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15457</w:t>
            </w:r>
          </w:p>
        </w:tc>
        <w:tc>
          <w:tcPr>
            <w:tcW w:w="0" w:type="auto"/>
            <w:tcBorders>
              <w:top w:val="nil"/>
              <w:left w:val="nil"/>
              <w:bottom w:val="nil"/>
              <w:right w:val="nil"/>
            </w:tcBorders>
            <w:shd w:val="clear" w:color="auto" w:fill="auto"/>
            <w:noWrap/>
            <w:vAlign w:val="center"/>
            <w:hideMark/>
          </w:tcPr>
          <w:p w14:paraId="5B6D30A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625</w:t>
            </w:r>
          </w:p>
        </w:tc>
        <w:tc>
          <w:tcPr>
            <w:tcW w:w="0" w:type="auto"/>
            <w:tcBorders>
              <w:top w:val="nil"/>
              <w:left w:val="single" w:sz="8" w:space="0" w:color="auto"/>
              <w:bottom w:val="nil"/>
              <w:right w:val="single" w:sz="8" w:space="0" w:color="auto"/>
            </w:tcBorders>
            <w:shd w:val="clear" w:color="auto" w:fill="auto"/>
            <w:noWrap/>
            <w:vAlign w:val="center"/>
            <w:hideMark/>
          </w:tcPr>
          <w:p w14:paraId="06EF558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24.731</w:t>
            </w:r>
          </w:p>
        </w:tc>
        <w:tc>
          <w:tcPr>
            <w:tcW w:w="0" w:type="auto"/>
            <w:vMerge w:val="restart"/>
            <w:tcBorders>
              <w:top w:val="nil"/>
              <w:left w:val="nil"/>
              <w:bottom w:val="single" w:sz="8" w:space="0" w:color="000000"/>
              <w:right w:val="single" w:sz="8" w:space="0" w:color="auto"/>
            </w:tcBorders>
            <w:shd w:val="clear" w:color="auto" w:fill="auto"/>
            <w:noWrap/>
            <w:vAlign w:val="center"/>
            <w:hideMark/>
          </w:tcPr>
          <w:p w14:paraId="26AFCE24"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L</w:t>
            </w:r>
          </w:p>
        </w:tc>
      </w:tr>
      <w:tr w:rsidR="000F3154" w:rsidRPr="00DA6B1C" w14:paraId="3916F3E4" w14:textId="77777777" w:rsidTr="008714C3">
        <w:trPr>
          <w:trHeight w:val="170"/>
          <w:jc w:val="center"/>
        </w:trPr>
        <w:tc>
          <w:tcPr>
            <w:tcW w:w="0" w:type="auto"/>
            <w:tcBorders>
              <w:top w:val="nil"/>
              <w:left w:val="single" w:sz="8" w:space="0" w:color="auto"/>
              <w:bottom w:val="nil"/>
              <w:right w:val="nil"/>
            </w:tcBorders>
            <w:shd w:val="clear" w:color="auto" w:fill="auto"/>
            <w:noWrap/>
            <w:vAlign w:val="center"/>
            <w:hideMark/>
          </w:tcPr>
          <w:p w14:paraId="0248D6E0"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M</w:t>
            </w:r>
          </w:p>
        </w:tc>
        <w:tc>
          <w:tcPr>
            <w:tcW w:w="0" w:type="auto"/>
            <w:tcBorders>
              <w:top w:val="nil"/>
              <w:left w:val="nil"/>
              <w:bottom w:val="nil"/>
              <w:right w:val="single" w:sz="8" w:space="0" w:color="auto"/>
            </w:tcBorders>
            <w:shd w:val="clear" w:color="auto" w:fill="auto"/>
            <w:noWrap/>
            <w:vAlign w:val="center"/>
            <w:hideMark/>
          </w:tcPr>
          <w:p w14:paraId="3F6808B2"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7073</w:t>
            </w:r>
          </w:p>
        </w:tc>
        <w:tc>
          <w:tcPr>
            <w:tcW w:w="0" w:type="auto"/>
            <w:tcBorders>
              <w:top w:val="nil"/>
              <w:left w:val="nil"/>
              <w:bottom w:val="nil"/>
              <w:right w:val="nil"/>
            </w:tcBorders>
            <w:shd w:val="clear" w:color="auto" w:fill="auto"/>
            <w:noWrap/>
            <w:vAlign w:val="center"/>
            <w:hideMark/>
          </w:tcPr>
          <w:p w14:paraId="15226CC9"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286</w:t>
            </w:r>
          </w:p>
        </w:tc>
        <w:tc>
          <w:tcPr>
            <w:tcW w:w="0" w:type="auto"/>
            <w:tcBorders>
              <w:top w:val="nil"/>
              <w:left w:val="single" w:sz="8" w:space="0" w:color="auto"/>
              <w:bottom w:val="nil"/>
              <w:right w:val="single" w:sz="8" w:space="0" w:color="auto"/>
            </w:tcBorders>
            <w:shd w:val="clear" w:color="auto" w:fill="auto"/>
            <w:noWrap/>
            <w:vAlign w:val="center"/>
            <w:hideMark/>
          </w:tcPr>
          <w:p w14:paraId="64B41683"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24.731</w:t>
            </w:r>
          </w:p>
        </w:tc>
        <w:tc>
          <w:tcPr>
            <w:tcW w:w="0" w:type="auto"/>
            <w:vMerge/>
            <w:tcBorders>
              <w:top w:val="nil"/>
              <w:left w:val="nil"/>
              <w:bottom w:val="single" w:sz="8" w:space="0" w:color="000000"/>
              <w:right w:val="single" w:sz="8" w:space="0" w:color="auto"/>
            </w:tcBorders>
            <w:vAlign w:val="center"/>
            <w:hideMark/>
          </w:tcPr>
          <w:p w14:paraId="6BD081F8"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r w:rsidR="000F3154" w:rsidRPr="00DA6B1C" w14:paraId="497E16BD" w14:textId="77777777" w:rsidTr="008714C3">
        <w:trPr>
          <w:trHeight w:val="170"/>
          <w:jc w:val="center"/>
        </w:trPr>
        <w:tc>
          <w:tcPr>
            <w:tcW w:w="0" w:type="auto"/>
            <w:tcBorders>
              <w:top w:val="nil"/>
              <w:left w:val="single" w:sz="8" w:space="0" w:color="auto"/>
              <w:bottom w:val="single" w:sz="8" w:space="0" w:color="auto"/>
              <w:right w:val="nil"/>
            </w:tcBorders>
            <w:shd w:val="clear" w:color="auto" w:fill="auto"/>
            <w:noWrap/>
            <w:vAlign w:val="center"/>
            <w:hideMark/>
          </w:tcPr>
          <w:p w14:paraId="409741C7"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L</w:t>
            </w:r>
          </w:p>
        </w:tc>
        <w:tc>
          <w:tcPr>
            <w:tcW w:w="0" w:type="auto"/>
            <w:tcBorders>
              <w:top w:val="nil"/>
              <w:left w:val="nil"/>
              <w:bottom w:val="single" w:sz="8" w:space="0" w:color="auto"/>
              <w:right w:val="single" w:sz="8" w:space="0" w:color="auto"/>
            </w:tcBorders>
            <w:shd w:val="clear" w:color="auto" w:fill="auto"/>
            <w:noWrap/>
            <w:vAlign w:val="center"/>
            <w:hideMark/>
          </w:tcPr>
          <w:p w14:paraId="05C341DE"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1311</w:t>
            </w:r>
          </w:p>
        </w:tc>
        <w:tc>
          <w:tcPr>
            <w:tcW w:w="0" w:type="auto"/>
            <w:tcBorders>
              <w:top w:val="nil"/>
              <w:left w:val="nil"/>
              <w:bottom w:val="single" w:sz="8" w:space="0" w:color="auto"/>
              <w:right w:val="nil"/>
            </w:tcBorders>
            <w:shd w:val="clear" w:color="auto" w:fill="auto"/>
            <w:noWrap/>
            <w:vAlign w:val="center"/>
            <w:hideMark/>
          </w:tcPr>
          <w:p w14:paraId="2EC29B92"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53</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AD6F32C" w14:textId="77777777" w:rsidR="000F3154" w:rsidRPr="00DA6B1C" w:rsidRDefault="000F3154" w:rsidP="000F3154">
            <w:pPr>
              <w:overflowPunct/>
              <w:autoSpaceDE/>
              <w:autoSpaceDN/>
              <w:adjustRightInd/>
              <w:spacing w:line="240" w:lineRule="auto"/>
              <w:ind w:firstLine="0"/>
              <w:jc w:val="center"/>
              <w:textAlignment w:val="auto"/>
              <w:rPr>
                <w:rFonts w:ascii="Calibri" w:hAnsi="Calibri"/>
                <w:color w:val="000000"/>
                <w:sz w:val="14"/>
                <w:szCs w:val="22"/>
                <w:lang w:eastAsia="en-US"/>
              </w:rPr>
            </w:pPr>
            <w:r w:rsidRPr="00DA6B1C">
              <w:rPr>
                <w:rFonts w:ascii="Calibri" w:hAnsi="Calibri"/>
                <w:color w:val="000000"/>
                <w:sz w:val="14"/>
                <w:szCs w:val="22"/>
                <w:lang w:eastAsia="en-US"/>
              </w:rPr>
              <w:t>24.736</w:t>
            </w:r>
          </w:p>
        </w:tc>
        <w:tc>
          <w:tcPr>
            <w:tcW w:w="0" w:type="auto"/>
            <w:vMerge/>
            <w:tcBorders>
              <w:top w:val="nil"/>
              <w:left w:val="nil"/>
              <w:bottom w:val="single" w:sz="8" w:space="0" w:color="000000"/>
              <w:right w:val="single" w:sz="8" w:space="0" w:color="auto"/>
            </w:tcBorders>
            <w:vAlign w:val="center"/>
            <w:hideMark/>
          </w:tcPr>
          <w:p w14:paraId="233BD599" w14:textId="77777777" w:rsidR="000F3154" w:rsidRPr="00DA6B1C" w:rsidRDefault="000F3154" w:rsidP="000F3154">
            <w:pPr>
              <w:overflowPunct/>
              <w:autoSpaceDE/>
              <w:autoSpaceDN/>
              <w:adjustRightInd/>
              <w:spacing w:line="240" w:lineRule="auto"/>
              <w:ind w:firstLine="0"/>
              <w:jc w:val="left"/>
              <w:textAlignment w:val="auto"/>
              <w:rPr>
                <w:rFonts w:ascii="Calibri" w:hAnsi="Calibri"/>
                <w:color w:val="000000"/>
                <w:sz w:val="14"/>
                <w:szCs w:val="22"/>
                <w:lang w:eastAsia="en-US"/>
              </w:rPr>
            </w:pPr>
          </w:p>
        </w:tc>
      </w:tr>
    </w:tbl>
    <w:p w14:paraId="053B276E" w14:textId="0185EFA8" w:rsidR="00FA1535" w:rsidRPr="00FA1535" w:rsidRDefault="00FA1535" w:rsidP="00FA1535">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1</w:t>
      </w:r>
      <w:r>
        <w:rPr>
          <w:b/>
        </w:rPr>
        <w:fldChar w:fldCharType="end"/>
      </w:r>
      <w:r>
        <w:rPr>
          <w:b/>
        </w:rPr>
        <w:t>.</w:t>
      </w:r>
      <w:r>
        <w:t xml:space="preserve"> </w:t>
      </w:r>
      <w:r w:rsidR="003D6D06">
        <w:t xml:space="preserve">Sampling frequency parameters values considered to estimate the </w:t>
      </w:r>
      <w:r w:rsidR="00943014">
        <w:t xml:space="preserve">uncertainty </w:t>
      </w:r>
      <w:r w:rsidR="003D6D06">
        <w:t>of the system.</w:t>
      </w:r>
    </w:p>
    <w:p w14:paraId="72F79656" w14:textId="47CBB8FA" w:rsidR="00D26292" w:rsidRPr="00D26292" w:rsidRDefault="009E36D3" w:rsidP="001668C2">
      <w:r>
        <w:t>Finally, about</w:t>
      </w:r>
      <w:r w:rsidR="003E6BF2">
        <w:t xml:space="preserve"> the error of synchronism, </w:t>
      </w:r>
      <w:r w:rsidR="003E6BF2" w:rsidRPr="003E4EF9">
        <w:rPr>
          <w:i/>
        </w:rPr>
        <w:t>ξ</w:t>
      </w:r>
      <w:r w:rsidR="003E6BF2" w:rsidRPr="003E4EF9">
        <w:rPr>
          <w:i/>
          <w:vertAlign w:val="subscript"/>
        </w:rPr>
        <w:t>a</w:t>
      </w:r>
      <w:r w:rsidR="003E6BF2">
        <w:t xml:space="preserve">, random values up to </w:t>
      </w:r>
      <w:r w:rsidR="007260D9" w:rsidRPr="009266B5">
        <w:rPr>
          <w:i/>
        </w:rPr>
        <w:t>±</w:t>
      </w:r>
      <w:r w:rsidR="003E6BF2" w:rsidRPr="009266B5">
        <w:rPr>
          <w:i/>
        </w:rPr>
        <w:t>20%</w:t>
      </w:r>
      <w:r w:rsidR="007260D9" w:rsidRPr="009266B5">
        <w:rPr>
          <w:i/>
        </w:rPr>
        <w:t xml:space="preserve">, </w:t>
      </w:r>
      <w:r w:rsidR="003E6BF2">
        <w:t>uniformly distributed</w:t>
      </w:r>
      <w:r w:rsidR="007260D9">
        <w:t>,</w:t>
      </w:r>
      <w:r w:rsidR="003E6BF2">
        <w:t xml:space="preserve"> have been considered. The </w:t>
      </w:r>
      <w:r w:rsidR="009F58AA">
        <w:t>Interpolated FFT (</w:t>
      </w:r>
      <w:r w:rsidR="003E6BF2">
        <w:t>IpFFT</w:t>
      </w:r>
      <w:r w:rsidR="009F58AA">
        <w:t>)</w:t>
      </w:r>
      <w:r w:rsidR="003E6BF2">
        <w:t xml:space="preserve"> </w:t>
      </w:r>
      <w:r w:rsidR="00C10BD5">
        <w:t>[18</w:t>
      </w:r>
      <w:r w:rsidR="003E6BF2">
        <w:t xml:space="preserve">] </w:t>
      </w:r>
      <w:r w:rsidR="00316AAA">
        <w:t xml:space="preserve">algorithm </w:t>
      </w:r>
      <w:r w:rsidR="003E6BF2">
        <w:t xml:space="preserve">has been used in order to obtain initial estimation </w:t>
      </w:r>
      <w:r w:rsidR="00943014">
        <w:t xml:space="preserve">of the fundamental frequency </w:t>
      </w:r>
      <w:r w:rsidR="003E6BF2">
        <w:t>for the asynchronous methods</w:t>
      </w:r>
      <w:r w:rsidR="00943014">
        <w:t>.</w:t>
      </w:r>
      <w:r w:rsidR="003E6BF2">
        <w:t xml:space="preserve"> </w:t>
      </w:r>
      <w:r w:rsidR="00943014">
        <w:t>N</w:t>
      </w:r>
      <w:r w:rsidR="003E6BF2">
        <w:t xml:space="preserve">o convergence problems have been detected in </w:t>
      </w:r>
      <w:r w:rsidR="00A16F63">
        <w:t>any</w:t>
      </w:r>
      <w:r w:rsidR="003E6BF2">
        <w:t xml:space="preserve"> simulation.</w:t>
      </w:r>
    </w:p>
    <w:p w14:paraId="4465780F" w14:textId="326127A6" w:rsidR="001668C2" w:rsidRPr="00D26292" w:rsidRDefault="00B56666" w:rsidP="001668C2">
      <w:pPr>
        <w:pStyle w:val="heading2"/>
      </w:pPr>
      <w:r>
        <w:t>Computational hardware used</w:t>
      </w:r>
    </w:p>
    <w:p w14:paraId="2508CE2B" w14:textId="539216F5" w:rsidR="001668C2" w:rsidRPr="001668C2" w:rsidRDefault="003325EB" w:rsidP="00DA6B1C">
      <w:r>
        <w:t xml:space="preserve">In order to perform the MCM in the different configurations </w:t>
      </w:r>
      <w:r w:rsidR="00DC6DF8">
        <w:t>established</w:t>
      </w:r>
      <w:r>
        <w:t xml:space="preserve">, </w:t>
      </w:r>
      <w:r w:rsidR="007E0B68" w:rsidRPr="00E34FB0">
        <w:t>large computational resources are required. For this work</w:t>
      </w:r>
      <w:r w:rsidR="00DC6DF8">
        <w:t xml:space="preserve">, </w:t>
      </w:r>
      <w:r w:rsidR="007E0B68" w:rsidRPr="00E34FB0">
        <w:t>resources provided by the University of Málaga</w:t>
      </w:r>
      <w:r w:rsidR="009F58AA">
        <w:t>‘s supercomputing center (UMSC)</w:t>
      </w:r>
      <w:r w:rsidR="007E0B68" w:rsidRPr="00E34FB0">
        <w:t xml:space="preserve"> have been used</w:t>
      </w:r>
      <w:r w:rsidR="00DC6DF8">
        <w:t xml:space="preserve">. </w:t>
      </w:r>
      <w:r w:rsidR="007E0B68" w:rsidRPr="00E34FB0">
        <w:t xml:space="preserve">The computational resources are based in the Cluster Intel E5-2670, with shared memory machines with 2 TB of RAM each and AMD Opteron 6176 and ESX virtualization clusters. </w:t>
      </w:r>
    </w:p>
    <w:p w14:paraId="097A4D64" w14:textId="77777777" w:rsidR="003C0DA5" w:rsidRDefault="003C0DA5" w:rsidP="003C0DA5">
      <w:pPr>
        <w:pStyle w:val="heading1"/>
        <w:numPr>
          <w:ilvl w:val="0"/>
          <w:numId w:val="4"/>
        </w:numPr>
        <w:rPr>
          <w:lang w:val="es-ES"/>
        </w:rPr>
      </w:pPr>
      <w:r>
        <w:rPr>
          <w:lang w:val="es-ES"/>
        </w:rPr>
        <w:lastRenderedPageBreak/>
        <w:t>Results</w:t>
      </w:r>
    </w:p>
    <w:p w14:paraId="1D611992" w14:textId="77777777" w:rsidR="002D640C" w:rsidRDefault="003C0DA5" w:rsidP="003C0DA5">
      <w:r w:rsidRPr="00C03981">
        <w:t xml:space="preserve">All tests have been performed in the same way: with the </w:t>
      </w:r>
      <w:r w:rsidR="000F5FEA">
        <w:t>selected</w:t>
      </w:r>
      <w:r w:rsidR="000F5FEA" w:rsidRPr="00C03981">
        <w:t xml:space="preserve"> </w:t>
      </w:r>
      <w:r w:rsidRPr="00C03981">
        <w:t xml:space="preserve">parameters and </w:t>
      </w:r>
      <w:r>
        <w:t>the uncertainty contributions defined in section 4.2, 10</w:t>
      </w:r>
      <w:r w:rsidRPr="00C03981">
        <w:rPr>
          <w:vertAlign w:val="superscript"/>
        </w:rPr>
        <w:t>6</w:t>
      </w:r>
      <w:r>
        <w:rPr>
          <w:vertAlign w:val="superscript"/>
        </w:rPr>
        <w:t xml:space="preserve"> </w:t>
      </w:r>
      <w:r>
        <w:t>trials of the MCM has been performed over the three methods (as described in section 4.1) in order to obtain a numerical representation of their PDF</w:t>
      </w:r>
      <w:r w:rsidR="009F58AA">
        <w:t xml:space="preserve"> outputs</w:t>
      </w:r>
      <w:r>
        <w:t xml:space="preserve">. </w:t>
      </w:r>
    </w:p>
    <w:p w14:paraId="4204D6A0" w14:textId="311EA984" w:rsidR="003C0DA5" w:rsidRDefault="00943014" w:rsidP="003C0DA5">
      <w:r>
        <w:t xml:space="preserve">All the obtained PDFs are </w:t>
      </w:r>
      <w:r w:rsidR="0035223A">
        <w:t>Gaussian</w:t>
      </w:r>
      <w:r w:rsidR="00F93E96">
        <w:t>.</w:t>
      </w:r>
      <w:r>
        <w:t xml:space="preserve"> </w:t>
      </w:r>
      <w:r w:rsidR="00F93E96">
        <w:t xml:space="preserve">The values </w:t>
      </w:r>
      <w:r w:rsidR="003C0DA5">
        <w:t xml:space="preserve">have been expressed in deviations to nominal </w:t>
      </w:r>
      <w:r w:rsidR="00271B7B">
        <w:t xml:space="preserve">(absolute) </w:t>
      </w:r>
      <w:r w:rsidR="003C0DA5">
        <w:t xml:space="preserve">and those deviations have been fitted to </w:t>
      </w:r>
      <w:r w:rsidR="00F93E96">
        <w:t xml:space="preserve">a </w:t>
      </w:r>
      <w:r w:rsidR="003C0DA5">
        <w:t xml:space="preserve">normal PDFs by means of Matlab© </w:t>
      </w:r>
      <w:r w:rsidR="003C0DA5" w:rsidRPr="00C03981">
        <w:rPr>
          <w:i/>
        </w:rPr>
        <w:t>normfit</w:t>
      </w:r>
      <w:r w:rsidR="003C0DA5">
        <w:t xml:space="preserve"> function, obtaining their mean and standard deviation</w:t>
      </w:r>
      <w:r w:rsidR="001E4038">
        <w:t>, σ</w:t>
      </w:r>
      <w:r w:rsidR="003C0DA5">
        <w:t>. For each output of each method, mean represents the deviation to nominal and standard deviation its uncertainty for a confidence level of 62.8%. In next subsections we will present the most significant results of the tests performed, in terms of mean and standard deviation.</w:t>
      </w:r>
    </w:p>
    <w:p w14:paraId="4EAA8BF8" w14:textId="77777777" w:rsidR="003C0DA5" w:rsidRPr="00C03981" w:rsidRDefault="003C0DA5" w:rsidP="003C0DA5"/>
    <w:p w14:paraId="7FC88CBF" w14:textId="77777777" w:rsidR="003C0DA5" w:rsidRDefault="003C0DA5" w:rsidP="003C0DA5">
      <w:pPr>
        <w:pStyle w:val="Ttulo3"/>
        <w:spacing w:before="0"/>
      </w:pPr>
      <w:r>
        <w:rPr>
          <w:rStyle w:val="heading3"/>
        </w:rPr>
        <w:t>Methods comparison</w:t>
      </w:r>
    </w:p>
    <w:p w14:paraId="41554BF6" w14:textId="3730AEDF" w:rsidR="00C07972" w:rsidRDefault="003C0DA5" w:rsidP="003C0DA5">
      <w:r>
        <w:t xml:space="preserve">A first test was performed in order to evaluate </w:t>
      </w:r>
      <w:r w:rsidR="00E13A65">
        <w:t xml:space="preserve">similarities between methods outputs and, at the same time, evaluate </w:t>
      </w:r>
      <w:r>
        <w:t xml:space="preserve">independent and jointly the impact of jitter and quantization to total </w:t>
      </w:r>
      <w:r w:rsidR="00F93E96">
        <w:t>uncertainty</w:t>
      </w:r>
      <w:r>
        <w:t xml:space="preserve">. </w:t>
      </w:r>
      <w:r w:rsidR="00391A1A">
        <w:t>M</w:t>
      </w:r>
      <w:r>
        <w:t xml:space="preserve">aximum jitter was fixed to </w:t>
      </w:r>
      <w:r w:rsidRPr="008F679D">
        <w:rPr>
          <w:i/>
        </w:rPr>
        <w:t>100</w:t>
      </w:r>
      <w:r>
        <w:t xml:space="preserve"> ns and </w:t>
      </w:r>
      <w:r w:rsidR="00733ACC" w:rsidRPr="008F679D">
        <w:rPr>
          <w:i/>
        </w:rPr>
        <w:t>Nbits</w:t>
      </w:r>
      <w:r>
        <w:t xml:space="preserve"> was set to </w:t>
      </w:r>
      <w:r w:rsidRPr="008F679D">
        <w:rPr>
          <w:i/>
        </w:rPr>
        <w:t>16</w:t>
      </w:r>
      <w:r>
        <w:t>. The ratio was set to low</w:t>
      </w:r>
      <w:r w:rsidR="00391A1A">
        <w:t xml:space="preserve"> and</w:t>
      </w:r>
      <w:r>
        <w:t xml:space="preserve"> </w:t>
      </w:r>
      <w:r w:rsidRPr="008F679D">
        <w:rPr>
          <w:i/>
        </w:rPr>
        <w:t>15457</w:t>
      </w:r>
      <w:r>
        <w:t xml:space="preserve"> samples were considered (M=625).</w:t>
      </w:r>
      <w:r w:rsidR="00B56666">
        <w:t xml:space="preserve"> </w:t>
      </w:r>
      <w:r>
        <w:t>Table</w:t>
      </w:r>
      <w:r w:rsidR="005F07B9">
        <w:t>s</w:t>
      </w:r>
      <w:r>
        <w:t xml:space="preserve"> 2, 3 and 4 show results considering respectively</w:t>
      </w:r>
      <w:r w:rsidR="005F07B9">
        <w:t xml:space="preserve"> </w:t>
      </w:r>
      <w:r>
        <w:t>jitter, quantization and both effects on the three methods</w:t>
      </w:r>
      <w:r w:rsidR="00691EA9">
        <w:t>,</w:t>
      </w:r>
      <w:r>
        <w:t xml:space="preserve"> for amplitude and phase of the fundamental frequency.</w:t>
      </w:r>
      <w:r w:rsidR="0047580F">
        <w:t xml:space="preserve"> </w:t>
      </w:r>
    </w:p>
    <w:p w14:paraId="58AC2C60" w14:textId="77777777" w:rsidR="005C6F6F" w:rsidRDefault="005C6F6F" w:rsidP="003C0DA5"/>
    <w:tbl>
      <w:tblPr>
        <w:tblW w:w="0" w:type="auto"/>
        <w:jc w:val="center"/>
        <w:tblLook w:val="04A0" w:firstRow="1" w:lastRow="0" w:firstColumn="1" w:lastColumn="0" w:noHBand="0" w:noVBand="1"/>
      </w:tblPr>
      <w:tblGrid>
        <w:gridCol w:w="870"/>
        <w:gridCol w:w="780"/>
        <w:gridCol w:w="734"/>
        <w:gridCol w:w="780"/>
        <w:gridCol w:w="734"/>
      </w:tblGrid>
      <w:tr w:rsidR="003C0DA5" w:rsidRPr="008714C3" w14:paraId="58B54D77" w14:textId="77777777" w:rsidTr="00E34FB0">
        <w:trPr>
          <w:trHeight w:val="340"/>
          <w:jc w:val="center"/>
        </w:trPr>
        <w:tc>
          <w:tcPr>
            <w:tcW w:w="0" w:type="auto"/>
            <w:tcBorders>
              <w:top w:val="nil"/>
              <w:left w:val="nil"/>
              <w:bottom w:val="nil"/>
              <w:right w:val="nil"/>
            </w:tcBorders>
            <w:shd w:val="clear" w:color="auto" w:fill="auto"/>
            <w:noWrap/>
            <w:vAlign w:val="bottom"/>
            <w:hideMark/>
          </w:tcPr>
          <w:p w14:paraId="27373D37" w14:textId="77777777" w:rsidR="003C0DA5" w:rsidRPr="008714C3" w:rsidRDefault="003C0DA5" w:rsidP="00EF4637">
            <w:pPr>
              <w:overflowPunct/>
              <w:autoSpaceDE/>
              <w:autoSpaceDN/>
              <w:adjustRightInd/>
              <w:spacing w:line="240" w:lineRule="auto"/>
              <w:ind w:firstLine="0"/>
              <w:jc w:val="left"/>
              <w:textAlignment w:val="auto"/>
              <w:rPr>
                <w:color w:val="000000"/>
                <w:sz w:val="14"/>
                <w:szCs w:val="22"/>
                <w:lang w:eastAsia="en-US"/>
              </w:rPr>
            </w:pPr>
          </w:p>
        </w:tc>
        <w:tc>
          <w:tcPr>
            <w:tcW w:w="0" w:type="auto"/>
            <w:tcBorders>
              <w:top w:val="single" w:sz="8" w:space="0" w:color="auto"/>
              <w:left w:val="single" w:sz="8" w:space="0" w:color="auto"/>
              <w:bottom w:val="single" w:sz="8" w:space="0" w:color="auto"/>
              <w:right w:val="nil"/>
            </w:tcBorders>
            <w:shd w:val="clear" w:color="auto" w:fill="auto"/>
            <w:vAlign w:val="center"/>
            <w:hideMark/>
          </w:tcPr>
          <w:p w14:paraId="0D342D31" w14:textId="05DF43D9"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j</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000000" w:fill="D8D8D8"/>
            <w:vAlign w:val="center"/>
            <w:hideMark/>
          </w:tcPr>
          <w:p w14:paraId="25B66BD9" w14:textId="4AED3747"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j</w:t>
            </w:r>
            <w:r w:rsidR="00A84A4D" w:rsidRPr="008714C3">
              <w:rPr>
                <w:b/>
                <w:bCs/>
                <w:color w:val="000000"/>
                <w:sz w:val="14"/>
                <w:szCs w:val="22"/>
                <w:lang w:eastAsia="en-US"/>
              </w:rPr>
              <w:t xml:space="preserve"> </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auto" w:fill="auto"/>
            <w:vAlign w:val="center"/>
            <w:hideMark/>
          </w:tcPr>
          <w:p w14:paraId="62541C67" w14:textId="096E756B"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j</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c>
          <w:tcPr>
            <w:tcW w:w="0" w:type="auto"/>
            <w:tcBorders>
              <w:top w:val="single" w:sz="8" w:space="0" w:color="auto"/>
              <w:left w:val="nil"/>
              <w:bottom w:val="single" w:sz="8" w:space="0" w:color="auto"/>
              <w:right w:val="single" w:sz="8" w:space="0" w:color="auto"/>
            </w:tcBorders>
            <w:shd w:val="clear" w:color="000000" w:fill="D8D8D8"/>
            <w:vAlign w:val="center"/>
            <w:hideMark/>
          </w:tcPr>
          <w:p w14:paraId="4FD27A94" w14:textId="751D8D11"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j</w:t>
            </w:r>
            <w:r w:rsidR="00A84A4D" w:rsidRPr="008714C3">
              <w:rPr>
                <w:b/>
                <w:bCs/>
                <w:color w:val="000000"/>
                <w:sz w:val="14"/>
                <w:szCs w:val="22"/>
                <w:lang w:eastAsia="en-US"/>
              </w:rPr>
              <w:t xml:space="preserve"> </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r>
      <w:tr w:rsidR="003C0DA5" w:rsidRPr="008714C3" w14:paraId="3948F324" w14:textId="77777777" w:rsidTr="00E34FB0">
        <w:trPr>
          <w:trHeight w:val="170"/>
          <w:jc w:val="center"/>
        </w:trPr>
        <w:tc>
          <w:tcPr>
            <w:tcW w:w="0" w:type="auto"/>
            <w:tcBorders>
              <w:top w:val="single" w:sz="8" w:space="0" w:color="auto"/>
              <w:left w:val="single" w:sz="8" w:space="0" w:color="auto"/>
              <w:bottom w:val="nil"/>
              <w:right w:val="single" w:sz="8" w:space="0" w:color="auto"/>
            </w:tcBorders>
            <w:shd w:val="clear" w:color="auto" w:fill="auto"/>
            <w:noWrap/>
            <w:vAlign w:val="bottom"/>
            <w:hideMark/>
          </w:tcPr>
          <w:p w14:paraId="3E69B5EF"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DFT</w:t>
            </w:r>
          </w:p>
        </w:tc>
        <w:tc>
          <w:tcPr>
            <w:tcW w:w="0" w:type="auto"/>
            <w:tcBorders>
              <w:top w:val="nil"/>
              <w:left w:val="nil"/>
              <w:bottom w:val="nil"/>
              <w:right w:val="nil"/>
            </w:tcBorders>
            <w:shd w:val="clear" w:color="auto" w:fill="auto"/>
            <w:noWrap/>
            <w:vAlign w:val="bottom"/>
            <w:hideMark/>
          </w:tcPr>
          <w:p w14:paraId="78755448"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1.06E-04</w:t>
            </w:r>
          </w:p>
        </w:tc>
        <w:tc>
          <w:tcPr>
            <w:tcW w:w="0" w:type="auto"/>
            <w:tcBorders>
              <w:top w:val="nil"/>
              <w:left w:val="nil"/>
              <w:bottom w:val="nil"/>
              <w:right w:val="nil"/>
            </w:tcBorders>
            <w:shd w:val="clear" w:color="000000" w:fill="D8D8D8"/>
            <w:noWrap/>
            <w:vAlign w:val="bottom"/>
            <w:hideMark/>
          </w:tcPr>
          <w:p w14:paraId="482F52C7"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5.50E-02</w:t>
            </w:r>
          </w:p>
        </w:tc>
        <w:tc>
          <w:tcPr>
            <w:tcW w:w="0" w:type="auto"/>
            <w:tcBorders>
              <w:top w:val="nil"/>
              <w:left w:val="nil"/>
              <w:bottom w:val="nil"/>
              <w:right w:val="nil"/>
            </w:tcBorders>
            <w:shd w:val="clear" w:color="auto" w:fill="auto"/>
            <w:noWrap/>
            <w:vAlign w:val="bottom"/>
            <w:hideMark/>
          </w:tcPr>
          <w:p w14:paraId="5A87899D"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6.69E-04</w:t>
            </w:r>
          </w:p>
        </w:tc>
        <w:tc>
          <w:tcPr>
            <w:tcW w:w="0" w:type="auto"/>
            <w:tcBorders>
              <w:top w:val="nil"/>
              <w:left w:val="nil"/>
              <w:bottom w:val="nil"/>
              <w:right w:val="single" w:sz="8" w:space="0" w:color="auto"/>
            </w:tcBorders>
            <w:shd w:val="clear" w:color="000000" w:fill="D8D8D8"/>
            <w:noWrap/>
            <w:vAlign w:val="bottom"/>
            <w:hideMark/>
          </w:tcPr>
          <w:p w14:paraId="1CB72667"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9.55E-02</w:t>
            </w:r>
          </w:p>
        </w:tc>
      </w:tr>
      <w:tr w:rsidR="003C0DA5" w:rsidRPr="008714C3" w14:paraId="1714233F" w14:textId="77777777" w:rsidTr="00E34FB0">
        <w:trPr>
          <w:trHeight w:val="170"/>
          <w:jc w:val="center"/>
        </w:trPr>
        <w:tc>
          <w:tcPr>
            <w:tcW w:w="0" w:type="auto"/>
            <w:tcBorders>
              <w:top w:val="nil"/>
              <w:left w:val="single" w:sz="8" w:space="0" w:color="auto"/>
              <w:bottom w:val="nil"/>
              <w:right w:val="single" w:sz="8" w:space="0" w:color="auto"/>
            </w:tcBorders>
            <w:shd w:val="clear" w:color="auto" w:fill="auto"/>
            <w:noWrap/>
            <w:vAlign w:val="bottom"/>
            <w:hideMark/>
          </w:tcPr>
          <w:p w14:paraId="3EA48EFC"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MPSF</w:t>
            </w:r>
          </w:p>
        </w:tc>
        <w:tc>
          <w:tcPr>
            <w:tcW w:w="0" w:type="auto"/>
            <w:tcBorders>
              <w:top w:val="nil"/>
              <w:left w:val="nil"/>
              <w:bottom w:val="nil"/>
              <w:right w:val="nil"/>
            </w:tcBorders>
            <w:shd w:val="clear" w:color="auto" w:fill="auto"/>
            <w:noWrap/>
            <w:vAlign w:val="bottom"/>
            <w:hideMark/>
          </w:tcPr>
          <w:p w14:paraId="4A0E2A65"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-1.09E-04</w:t>
            </w:r>
          </w:p>
        </w:tc>
        <w:tc>
          <w:tcPr>
            <w:tcW w:w="0" w:type="auto"/>
            <w:tcBorders>
              <w:top w:val="nil"/>
              <w:left w:val="nil"/>
              <w:bottom w:val="nil"/>
              <w:right w:val="nil"/>
            </w:tcBorders>
            <w:shd w:val="clear" w:color="000000" w:fill="D8D8D8"/>
            <w:noWrap/>
            <w:vAlign w:val="bottom"/>
            <w:hideMark/>
          </w:tcPr>
          <w:p w14:paraId="1C7D3E29"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5.49E-02</w:t>
            </w:r>
          </w:p>
        </w:tc>
        <w:tc>
          <w:tcPr>
            <w:tcW w:w="0" w:type="auto"/>
            <w:tcBorders>
              <w:top w:val="nil"/>
              <w:left w:val="nil"/>
              <w:bottom w:val="nil"/>
              <w:right w:val="nil"/>
            </w:tcBorders>
            <w:shd w:val="clear" w:color="auto" w:fill="auto"/>
            <w:noWrap/>
            <w:vAlign w:val="bottom"/>
            <w:hideMark/>
          </w:tcPr>
          <w:p w14:paraId="0BC659BA"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-6.22E-04</w:t>
            </w:r>
          </w:p>
        </w:tc>
        <w:tc>
          <w:tcPr>
            <w:tcW w:w="0" w:type="auto"/>
            <w:tcBorders>
              <w:top w:val="nil"/>
              <w:left w:val="nil"/>
              <w:bottom w:val="nil"/>
              <w:right w:val="single" w:sz="8" w:space="0" w:color="auto"/>
            </w:tcBorders>
            <w:shd w:val="clear" w:color="000000" w:fill="D8D8D8"/>
            <w:noWrap/>
            <w:vAlign w:val="bottom"/>
            <w:hideMark/>
          </w:tcPr>
          <w:p w14:paraId="536CFC33"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1.89E-01</w:t>
            </w:r>
          </w:p>
        </w:tc>
      </w:tr>
      <w:tr w:rsidR="003C0DA5" w:rsidRPr="008714C3" w14:paraId="223FEEFC" w14:textId="77777777" w:rsidTr="00E34FB0">
        <w:trPr>
          <w:trHeight w:val="170"/>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7A98DEE1"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MANNFM</w:t>
            </w:r>
          </w:p>
        </w:tc>
        <w:tc>
          <w:tcPr>
            <w:tcW w:w="0" w:type="auto"/>
            <w:tcBorders>
              <w:top w:val="nil"/>
              <w:left w:val="nil"/>
              <w:bottom w:val="single" w:sz="8" w:space="0" w:color="auto"/>
              <w:right w:val="nil"/>
            </w:tcBorders>
            <w:shd w:val="clear" w:color="auto" w:fill="auto"/>
            <w:noWrap/>
            <w:vAlign w:val="bottom"/>
            <w:hideMark/>
          </w:tcPr>
          <w:p w14:paraId="55AB6A61"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-1.11E-04</w:t>
            </w:r>
          </w:p>
        </w:tc>
        <w:tc>
          <w:tcPr>
            <w:tcW w:w="0" w:type="auto"/>
            <w:tcBorders>
              <w:top w:val="nil"/>
              <w:left w:val="nil"/>
              <w:bottom w:val="single" w:sz="8" w:space="0" w:color="auto"/>
              <w:right w:val="nil"/>
            </w:tcBorders>
            <w:shd w:val="clear" w:color="000000" w:fill="D8D8D8"/>
            <w:noWrap/>
            <w:vAlign w:val="bottom"/>
            <w:hideMark/>
          </w:tcPr>
          <w:p w14:paraId="2C1CE2D5"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5.49E-02</w:t>
            </w:r>
          </w:p>
        </w:tc>
        <w:tc>
          <w:tcPr>
            <w:tcW w:w="0" w:type="auto"/>
            <w:tcBorders>
              <w:top w:val="nil"/>
              <w:left w:val="nil"/>
              <w:bottom w:val="single" w:sz="8" w:space="0" w:color="auto"/>
              <w:right w:val="nil"/>
            </w:tcBorders>
            <w:shd w:val="clear" w:color="auto" w:fill="auto"/>
            <w:noWrap/>
            <w:vAlign w:val="bottom"/>
            <w:hideMark/>
          </w:tcPr>
          <w:p w14:paraId="6B36C5D1"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-6.21E-04</w:t>
            </w:r>
          </w:p>
        </w:tc>
        <w:tc>
          <w:tcPr>
            <w:tcW w:w="0" w:type="auto"/>
            <w:tcBorders>
              <w:top w:val="nil"/>
              <w:left w:val="nil"/>
              <w:bottom w:val="single" w:sz="8" w:space="0" w:color="auto"/>
              <w:right w:val="single" w:sz="8" w:space="0" w:color="auto"/>
            </w:tcBorders>
            <w:shd w:val="clear" w:color="000000" w:fill="D8D8D8"/>
            <w:noWrap/>
            <w:vAlign w:val="bottom"/>
            <w:hideMark/>
          </w:tcPr>
          <w:p w14:paraId="2F4FC4DC"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1.89E-01</w:t>
            </w:r>
          </w:p>
        </w:tc>
      </w:tr>
    </w:tbl>
    <w:p w14:paraId="2CF18475" w14:textId="5795CB9A" w:rsidR="0035223A" w:rsidRPr="00932559" w:rsidRDefault="008714C3" w:rsidP="00932559">
      <w:pPr>
        <w:pStyle w:val="tablecaption"/>
        <w:jc w:val="both"/>
      </w:pPr>
      <w:r>
        <w:rPr>
          <w:b/>
        </w:rPr>
        <w:t xml:space="preserve">Table </w:t>
      </w:r>
      <w:r>
        <w:rPr>
          <w:b/>
        </w:rPr>
        <w:fldChar w:fldCharType="begin"/>
      </w:r>
      <w:r>
        <w:rPr>
          <w:b/>
        </w:rPr>
        <w:instrText xml:space="preserve"> SEQ "Table" \* MERGEFORMAT </w:instrText>
      </w:r>
      <w:r>
        <w:rPr>
          <w:b/>
        </w:rPr>
        <w:fldChar w:fldCharType="separate"/>
      </w:r>
      <w:r w:rsidR="0024346D">
        <w:rPr>
          <w:b/>
          <w:noProof/>
        </w:rPr>
        <w:t>2</w:t>
      </w:r>
      <w:r>
        <w:rPr>
          <w:b/>
        </w:rPr>
        <w:fldChar w:fldCharType="end"/>
      </w:r>
      <w:r>
        <w:rPr>
          <w:b/>
        </w:rPr>
        <w:t>.</w:t>
      </w:r>
      <w:r>
        <w:t xml:space="preserve"> </w:t>
      </w:r>
      <w:r w:rsidR="00A84A4D" w:rsidRPr="008714C3">
        <w:t>M</w:t>
      </w:r>
      <w:r w:rsidR="003C0DA5" w:rsidRPr="008714C3">
        <w:t>ean</w:t>
      </w:r>
      <w:r w:rsidR="0047580F">
        <w:t xml:space="preserve"> (</w:t>
      </w:r>
      <w:r w:rsidR="0047580F" w:rsidRPr="00DA6B1C">
        <w:rPr>
          <w:i/>
        </w:rPr>
        <w:t>E</w:t>
      </w:r>
      <w:r w:rsidR="0047580F">
        <w:t>)</w:t>
      </w:r>
      <w:r w:rsidR="003C0DA5">
        <w:t xml:space="preserve"> and standard deviation </w:t>
      </w:r>
      <w:r w:rsidR="0047580F">
        <w:t>(</w:t>
      </w:r>
      <w:r w:rsidR="0047580F" w:rsidRPr="00DA6B1C">
        <w:rPr>
          <w:i/>
        </w:rPr>
        <w:t>σ</w:t>
      </w:r>
      <w:r w:rsidR="0047580F">
        <w:t xml:space="preserve">) </w:t>
      </w:r>
      <w:r w:rsidR="003C0DA5">
        <w:t>of</w:t>
      </w:r>
      <w:r w:rsidR="0047580F">
        <w:t xml:space="preserve"> </w:t>
      </w:r>
      <w:r w:rsidR="00A84A4D">
        <w:t xml:space="preserve">fundamental frequency </w:t>
      </w:r>
      <w:r w:rsidR="0047580F">
        <w:t xml:space="preserve">deviations to nominal </w:t>
      </w:r>
      <w:r w:rsidR="00A84A4D">
        <w:t>amplitude</w:t>
      </w:r>
      <w:r w:rsidR="0047580F">
        <w:t xml:space="preserve"> (</w:t>
      </w:r>
      <w:r w:rsidR="0047580F" w:rsidRPr="00DA6B1C">
        <w:rPr>
          <w:i/>
        </w:rPr>
        <w:t>ΔA</w:t>
      </w:r>
      <w:r w:rsidR="0047580F" w:rsidRPr="00DA6B1C">
        <w:rPr>
          <w:i/>
          <w:vertAlign w:val="subscript"/>
        </w:rPr>
        <w:t>1</w:t>
      </w:r>
      <w:r w:rsidR="0047580F" w:rsidRPr="00DA6B1C">
        <w:t>)</w:t>
      </w:r>
      <w:r w:rsidR="00A84A4D">
        <w:t xml:space="preserve"> and phase </w:t>
      </w:r>
      <w:r w:rsidR="0047580F">
        <w:t>(</w:t>
      </w:r>
      <w:r w:rsidR="0047580F" w:rsidRPr="00DA6B1C">
        <w:rPr>
          <w:i/>
        </w:rPr>
        <w:t>ΔΦ</w:t>
      </w:r>
      <w:r w:rsidR="0047580F" w:rsidRPr="00DA6B1C">
        <w:rPr>
          <w:i/>
          <w:vertAlign w:val="subscript"/>
        </w:rPr>
        <w:t>1</w:t>
      </w:r>
      <w:r w:rsidR="0047580F">
        <w:t>)</w:t>
      </w:r>
      <w:r w:rsidR="00A84A4D">
        <w:t xml:space="preserve"> for </w:t>
      </w:r>
      <w:r w:rsidR="003C0DA5">
        <w:t>three methods - only jitter considered</w:t>
      </w:r>
    </w:p>
    <w:tbl>
      <w:tblPr>
        <w:tblW w:w="0" w:type="auto"/>
        <w:jc w:val="center"/>
        <w:tblLook w:val="04A0" w:firstRow="1" w:lastRow="0" w:firstColumn="1" w:lastColumn="0" w:noHBand="0" w:noVBand="1"/>
      </w:tblPr>
      <w:tblGrid>
        <w:gridCol w:w="870"/>
        <w:gridCol w:w="734"/>
        <w:gridCol w:w="734"/>
        <w:gridCol w:w="780"/>
        <w:gridCol w:w="734"/>
      </w:tblGrid>
      <w:tr w:rsidR="003C0DA5" w:rsidRPr="008714C3" w14:paraId="2FF159BA" w14:textId="77777777" w:rsidTr="00E34FB0">
        <w:trPr>
          <w:trHeight w:val="340"/>
          <w:jc w:val="center"/>
        </w:trPr>
        <w:tc>
          <w:tcPr>
            <w:tcW w:w="0" w:type="auto"/>
            <w:tcBorders>
              <w:top w:val="nil"/>
              <w:left w:val="nil"/>
              <w:bottom w:val="nil"/>
              <w:right w:val="nil"/>
            </w:tcBorders>
            <w:shd w:val="clear" w:color="auto" w:fill="auto"/>
            <w:noWrap/>
            <w:vAlign w:val="bottom"/>
            <w:hideMark/>
          </w:tcPr>
          <w:p w14:paraId="7F0772C4" w14:textId="77777777" w:rsidR="003C0DA5" w:rsidRPr="008714C3" w:rsidRDefault="003C0DA5" w:rsidP="00EF4637">
            <w:pPr>
              <w:overflowPunct/>
              <w:autoSpaceDE/>
              <w:autoSpaceDN/>
              <w:adjustRightInd/>
              <w:spacing w:line="240" w:lineRule="auto"/>
              <w:ind w:firstLine="0"/>
              <w:jc w:val="left"/>
              <w:textAlignment w:val="auto"/>
              <w:rPr>
                <w:color w:val="000000"/>
                <w:sz w:val="14"/>
                <w:szCs w:val="22"/>
                <w:lang w:eastAsia="en-US"/>
              </w:rPr>
            </w:pPr>
          </w:p>
        </w:tc>
        <w:tc>
          <w:tcPr>
            <w:tcW w:w="0" w:type="auto"/>
            <w:tcBorders>
              <w:top w:val="single" w:sz="8" w:space="0" w:color="auto"/>
              <w:left w:val="single" w:sz="8" w:space="0" w:color="auto"/>
              <w:bottom w:val="single" w:sz="8" w:space="0" w:color="auto"/>
              <w:right w:val="nil"/>
            </w:tcBorders>
            <w:shd w:val="clear" w:color="auto" w:fill="auto"/>
            <w:vAlign w:val="center"/>
            <w:hideMark/>
          </w:tcPr>
          <w:p w14:paraId="5BCAB7B9" w14:textId="1152EE0D" w:rsidR="003C0DA5" w:rsidRPr="008714C3" w:rsidRDefault="003C0DA5" w:rsidP="00A84A4D">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q</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000000" w:fill="D8D8D8"/>
            <w:vAlign w:val="center"/>
            <w:hideMark/>
          </w:tcPr>
          <w:p w14:paraId="0AF70B0D" w14:textId="101CAA56"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q</w:t>
            </w:r>
            <w:r w:rsidR="00A84A4D" w:rsidRPr="008714C3">
              <w:rPr>
                <w:b/>
                <w:bCs/>
                <w:color w:val="000000"/>
                <w:sz w:val="14"/>
                <w:szCs w:val="22"/>
                <w:lang w:eastAsia="en-US"/>
              </w:rPr>
              <w:t xml:space="preserve"> </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auto" w:fill="auto"/>
            <w:vAlign w:val="center"/>
            <w:hideMark/>
          </w:tcPr>
          <w:p w14:paraId="426FB934" w14:textId="36BF520D"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q</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c>
          <w:tcPr>
            <w:tcW w:w="0" w:type="auto"/>
            <w:tcBorders>
              <w:top w:val="single" w:sz="8" w:space="0" w:color="auto"/>
              <w:left w:val="nil"/>
              <w:bottom w:val="single" w:sz="8" w:space="0" w:color="auto"/>
              <w:right w:val="single" w:sz="8" w:space="0" w:color="auto"/>
            </w:tcBorders>
            <w:shd w:val="clear" w:color="000000" w:fill="D8D8D8"/>
            <w:vAlign w:val="center"/>
            <w:hideMark/>
          </w:tcPr>
          <w:p w14:paraId="5320E4AB" w14:textId="095E3D14"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q</w:t>
            </w:r>
            <w:r w:rsidR="00A84A4D" w:rsidRPr="008714C3">
              <w:rPr>
                <w:b/>
                <w:bCs/>
                <w:color w:val="000000"/>
                <w:sz w:val="14"/>
                <w:szCs w:val="22"/>
                <w:lang w:eastAsia="en-US"/>
              </w:rPr>
              <w:t xml:space="preserve"> </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r>
      <w:tr w:rsidR="003C0DA5" w:rsidRPr="008714C3" w14:paraId="6E435D84" w14:textId="77777777" w:rsidTr="00E34FB0">
        <w:trPr>
          <w:trHeight w:val="170"/>
          <w:jc w:val="center"/>
        </w:trPr>
        <w:tc>
          <w:tcPr>
            <w:tcW w:w="0" w:type="auto"/>
            <w:tcBorders>
              <w:top w:val="single" w:sz="8" w:space="0" w:color="auto"/>
              <w:left w:val="single" w:sz="8" w:space="0" w:color="auto"/>
              <w:bottom w:val="nil"/>
              <w:right w:val="single" w:sz="8" w:space="0" w:color="auto"/>
            </w:tcBorders>
            <w:shd w:val="clear" w:color="auto" w:fill="auto"/>
            <w:noWrap/>
            <w:vAlign w:val="bottom"/>
            <w:hideMark/>
          </w:tcPr>
          <w:p w14:paraId="590BF3BC"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DFT</w:t>
            </w:r>
          </w:p>
        </w:tc>
        <w:tc>
          <w:tcPr>
            <w:tcW w:w="0" w:type="auto"/>
            <w:tcBorders>
              <w:top w:val="nil"/>
              <w:left w:val="nil"/>
              <w:bottom w:val="nil"/>
              <w:right w:val="nil"/>
            </w:tcBorders>
            <w:shd w:val="clear" w:color="auto" w:fill="auto"/>
            <w:noWrap/>
            <w:vAlign w:val="bottom"/>
            <w:hideMark/>
          </w:tcPr>
          <w:p w14:paraId="3A9251DB"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6.25E-04</w:t>
            </w:r>
          </w:p>
        </w:tc>
        <w:tc>
          <w:tcPr>
            <w:tcW w:w="0" w:type="auto"/>
            <w:tcBorders>
              <w:top w:val="nil"/>
              <w:left w:val="nil"/>
              <w:bottom w:val="nil"/>
              <w:right w:val="nil"/>
            </w:tcBorders>
            <w:shd w:val="clear" w:color="000000" w:fill="D8D8D8"/>
            <w:noWrap/>
            <w:vAlign w:val="bottom"/>
            <w:hideMark/>
          </w:tcPr>
          <w:p w14:paraId="1A5B213E" w14:textId="6004B7DC" w:rsidR="00A17DD7" w:rsidRPr="008714C3" w:rsidRDefault="00A17DD7" w:rsidP="00A17DD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1.12E-01</w:t>
            </w:r>
          </w:p>
        </w:tc>
        <w:tc>
          <w:tcPr>
            <w:tcW w:w="0" w:type="auto"/>
            <w:tcBorders>
              <w:top w:val="nil"/>
              <w:left w:val="nil"/>
              <w:bottom w:val="nil"/>
              <w:right w:val="nil"/>
            </w:tcBorders>
            <w:shd w:val="clear" w:color="auto" w:fill="auto"/>
            <w:noWrap/>
            <w:vAlign w:val="bottom"/>
            <w:hideMark/>
          </w:tcPr>
          <w:p w14:paraId="35170378"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1.26E-04</w:t>
            </w:r>
          </w:p>
        </w:tc>
        <w:tc>
          <w:tcPr>
            <w:tcW w:w="0" w:type="auto"/>
            <w:tcBorders>
              <w:top w:val="nil"/>
              <w:left w:val="nil"/>
              <w:bottom w:val="nil"/>
              <w:right w:val="single" w:sz="8" w:space="0" w:color="auto"/>
            </w:tcBorders>
            <w:shd w:val="clear" w:color="000000" w:fill="D8D8D8"/>
            <w:noWrap/>
            <w:vAlign w:val="bottom"/>
            <w:hideMark/>
          </w:tcPr>
          <w:p w14:paraId="4EECD20F" w14:textId="297C643D" w:rsidR="003C0DA5" w:rsidRPr="008714C3" w:rsidRDefault="00A17DD7"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1.12E-01</w:t>
            </w:r>
          </w:p>
        </w:tc>
      </w:tr>
      <w:tr w:rsidR="003C0DA5" w:rsidRPr="008714C3" w14:paraId="3FEBC5D2" w14:textId="77777777" w:rsidTr="00E34FB0">
        <w:trPr>
          <w:trHeight w:val="170"/>
          <w:jc w:val="center"/>
        </w:trPr>
        <w:tc>
          <w:tcPr>
            <w:tcW w:w="0" w:type="auto"/>
            <w:tcBorders>
              <w:top w:val="nil"/>
              <w:left w:val="single" w:sz="8" w:space="0" w:color="auto"/>
              <w:bottom w:val="nil"/>
              <w:right w:val="single" w:sz="8" w:space="0" w:color="auto"/>
            </w:tcBorders>
            <w:shd w:val="clear" w:color="auto" w:fill="auto"/>
            <w:noWrap/>
            <w:vAlign w:val="bottom"/>
            <w:hideMark/>
          </w:tcPr>
          <w:p w14:paraId="29678984"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MPSF</w:t>
            </w:r>
          </w:p>
        </w:tc>
        <w:tc>
          <w:tcPr>
            <w:tcW w:w="0" w:type="auto"/>
            <w:tcBorders>
              <w:top w:val="nil"/>
              <w:left w:val="nil"/>
              <w:bottom w:val="nil"/>
              <w:right w:val="nil"/>
            </w:tcBorders>
            <w:shd w:val="clear" w:color="auto" w:fill="auto"/>
            <w:noWrap/>
            <w:vAlign w:val="bottom"/>
            <w:hideMark/>
          </w:tcPr>
          <w:p w14:paraId="04134A79"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1.16E-03</w:t>
            </w:r>
          </w:p>
        </w:tc>
        <w:tc>
          <w:tcPr>
            <w:tcW w:w="0" w:type="auto"/>
            <w:tcBorders>
              <w:top w:val="nil"/>
              <w:left w:val="nil"/>
              <w:bottom w:val="nil"/>
              <w:right w:val="nil"/>
            </w:tcBorders>
            <w:shd w:val="clear" w:color="000000" w:fill="D8D8D8"/>
            <w:noWrap/>
            <w:vAlign w:val="bottom"/>
            <w:hideMark/>
          </w:tcPr>
          <w:p w14:paraId="731CBC4D" w14:textId="0E42272A" w:rsidR="003C0DA5" w:rsidRPr="008714C3" w:rsidRDefault="00A17DD7"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1.12E-01</w:t>
            </w:r>
          </w:p>
        </w:tc>
        <w:tc>
          <w:tcPr>
            <w:tcW w:w="0" w:type="auto"/>
            <w:tcBorders>
              <w:top w:val="nil"/>
              <w:left w:val="nil"/>
              <w:bottom w:val="nil"/>
              <w:right w:val="nil"/>
            </w:tcBorders>
            <w:shd w:val="clear" w:color="auto" w:fill="auto"/>
            <w:noWrap/>
            <w:vAlign w:val="bottom"/>
            <w:hideMark/>
          </w:tcPr>
          <w:p w14:paraId="3070C697"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-1.28E-03</w:t>
            </w:r>
          </w:p>
        </w:tc>
        <w:tc>
          <w:tcPr>
            <w:tcW w:w="0" w:type="auto"/>
            <w:tcBorders>
              <w:top w:val="nil"/>
              <w:left w:val="nil"/>
              <w:bottom w:val="nil"/>
              <w:right w:val="single" w:sz="8" w:space="0" w:color="auto"/>
            </w:tcBorders>
            <w:shd w:val="clear" w:color="000000" w:fill="D8D8D8"/>
            <w:noWrap/>
            <w:vAlign w:val="bottom"/>
            <w:hideMark/>
          </w:tcPr>
          <w:p w14:paraId="717F68FE" w14:textId="3631CA3B" w:rsidR="003C0DA5" w:rsidRPr="008714C3" w:rsidRDefault="00A17DD7"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2.41E-01</w:t>
            </w:r>
          </w:p>
        </w:tc>
      </w:tr>
      <w:tr w:rsidR="003C0DA5" w:rsidRPr="008714C3" w14:paraId="12BDEB84" w14:textId="77777777" w:rsidTr="00E34FB0">
        <w:trPr>
          <w:trHeight w:val="170"/>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5310D258"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MANNFM</w:t>
            </w:r>
          </w:p>
        </w:tc>
        <w:tc>
          <w:tcPr>
            <w:tcW w:w="0" w:type="auto"/>
            <w:tcBorders>
              <w:top w:val="nil"/>
              <w:left w:val="nil"/>
              <w:bottom w:val="single" w:sz="8" w:space="0" w:color="auto"/>
              <w:right w:val="nil"/>
            </w:tcBorders>
            <w:shd w:val="clear" w:color="auto" w:fill="auto"/>
            <w:noWrap/>
            <w:vAlign w:val="bottom"/>
            <w:hideMark/>
          </w:tcPr>
          <w:p w14:paraId="476257A1"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1.15E-03</w:t>
            </w:r>
          </w:p>
        </w:tc>
        <w:tc>
          <w:tcPr>
            <w:tcW w:w="0" w:type="auto"/>
            <w:tcBorders>
              <w:top w:val="nil"/>
              <w:left w:val="nil"/>
              <w:bottom w:val="single" w:sz="8" w:space="0" w:color="auto"/>
              <w:right w:val="nil"/>
            </w:tcBorders>
            <w:shd w:val="clear" w:color="000000" w:fill="D8D8D8"/>
            <w:noWrap/>
            <w:vAlign w:val="bottom"/>
            <w:hideMark/>
          </w:tcPr>
          <w:p w14:paraId="22C89747" w14:textId="67983F46" w:rsidR="003C0DA5" w:rsidRPr="008714C3" w:rsidRDefault="00A17DD7"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1.12E-01</w:t>
            </w:r>
          </w:p>
        </w:tc>
        <w:tc>
          <w:tcPr>
            <w:tcW w:w="0" w:type="auto"/>
            <w:tcBorders>
              <w:top w:val="nil"/>
              <w:left w:val="nil"/>
              <w:bottom w:val="single" w:sz="8" w:space="0" w:color="auto"/>
              <w:right w:val="nil"/>
            </w:tcBorders>
            <w:shd w:val="clear" w:color="auto" w:fill="auto"/>
            <w:noWrap/>
            <w:vAlign w:val="bottom"/>
            <w:hideMark/>
          </w:tcPr>
          <w:p w14:paraId="046045D4"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-1.28E-03</w:t>
            </w:r>
          </w:p>
        </w:tc>
        <w:tc>
          <w:tcPr>
            <w:tcW w:w="0" w:type="auto"/>
            <w:tcBorders>
              <w:top w:val="nil"/>
              <w:left w:val="nil"/>
              <w:bottom w:val="single" w:sz="8" w:space="0" w:color="auto"/>
              <w:right w:val="single" w:sz="8" w:space="0" w:color="auto"/>
            </w:tcBorders>
            <w:shd w:val="clear" w:color="000000" w:fill="D8D8D8"/>
            <w:noWrap/>
            <w:vAlign w:val="bottom"/>
            <w:hideMark/>
          </w:tcPr>
          <w:p w14:paraId="7C6390FB" w14:textId="7DD7C8AF" w:rsidR="003C0DA5" w:rsidRPr="008714C3" w:rsidRDefault="00A17DD7"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2.41E-01</w:t>
            </w:r>
          </w:p>
        </w:tc>
      </w:tr>
    </w:tbl>
    <w:p w14:paraId="0C386F15" w14:textId="1D5A2743" w:rsidR="003C0DA5" w:rsidRDefault="003C0DA5" w:rsidP="00E34FB0">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3</w:t>
      </w:r>
      <w:r>
        <w:rPr>
          <w:b/>
        </w:rPr>
        <w:fldChar w:fldCharType="end"/>
      </w:r>
      <w:r>
        <w:rPr>
          <w:b/>
        </w:rPr>
        <w:t>.</w:t>
      </w:r>
      <w:r>
        <w:t xml:space="preserve"> </w:t>
      </w:r>
      <w:r w:rsidR="0047580F" w:rsidRPr="008714C3">
        <w:t>Mean</w:t>
      </w:r>
      <w:r w:rsidR="0047580F">
        <w:t xml:space="preserve"> (</w:t>
      </w:r>
      <w:r w:rsidR="0047580F" w:rsidRPr="00E11498">
        <w:rPr>
          <w:i/>
        </w:rPr>
        <w:t>E</w:t>
      </w:r>
      <w:r w:rsidR="0047580F">
        <w:t>) and standard deviation (</w:t>
      </w:r>
      <w:r w:rsidR="0047580F" w:rsidRPr="00E11498">
        <w:rPr>
          <w:i/>
        </w:rPr>
        <w:t>σ</w:t>
      </w:r>
      <w:r w:rsidR="0047580F">
        <w:t>) of fundamental frequency deviations to nominal amplitude (</w:t>
      </w:r>
      <w:r w:rsidR="0047580F" w:rsidRPr="00E11498">
        <w:rPr>
          <w:i/>
        </w:rPr>
        <w:t>ΔA</w:t>
      </w:r>
      <w:r w:rsidR="0047580F" w:rsidRPr="00E11498">
        <w:rPr>
          <w:i/>
          <w:vertAlign w:val="subscript"/>
        </w:rPr>
        <w:t>1</w:t>
      </w:r>
      <w:r w:rsidR="0047580F" w:rsidRPr="00E11498">
        <w:t>)</w:t>
      </w:r>
      <w:r w:rsidR="0047580F">
        <w:t xml:space="preserve"> and phase (</w:t>
      </w:r>
      <w:r w:rsidR="0047580F" w:rsidRPr="00E11498">
        <w:rPr>
          <w:i/>
        </w:rPr>
        <w:t>ΔΦ</w:t>
      </w:r>
      <w:r w:rsidR="0047580F" w:rsidRPr="00E11498">
        <w:rPr>
          <w:i/>
          <w:vertAlign w:val="subscript"/>
        </w:rPr>
        <w:t>1</w:t>
      </w:r>
      <w:r w:rsidR="0047580F">
        <w:t xml:space="preserve">) for three methods - </w:t>
      </w:r>
      <w:r>
        <w:t>only quantization considered</w:t>
      </w:r>
    </w:p>
    <w:tbl>
      <w:tblPr>
        <w:tblW w:w="0" w:type="auto"/>
        <w:jc w:val="center"/>
        <w:tblLook w:val="04A0" w:firstRow="1" w:lastRow="0" w:firstColumn="1" w:lastColumn="0" w:noHBand="0" w:noVBand="1"/>
      </w:tblPr>
      <w:tblGrid>
        <w:gridCol w:w="870"/>
        <w:gridCol w:w="734"/>
        <w:gridCol w:w="735"/>
        <w:gridCol w:w="780"/>
        <w:gridCol w:w="750"/>
      </w:tblGrid>
      <w:tr w:rsidR="003C0DA5" w:rsidRPr="008714C3" w14:paraId="31408096" w14:textId="77777777" w:rsidTr="00E34FB0">
        <w:trPr>
          <w:trHeight w:val="340"/>
          <w:jc w:val="center"/>
        </w:trPr>
        <w:tc>
          <w:tcPr>
            <w:tcW w:w="0" w:type="auto"/>
            <w:tcBorders>
              <w:top w:val="nil"/>
              <w:left w:val="nil"/>
              <w:bottom w:val="nil"/>
              <w:right w:val="nil"/>
            </w:tcBorders>
            <w:shd w:val="clear" w:color="auto" w:fill="auto"/>
            <w:noWrap/>
            <w:vAlign w:val="bottom"/>
            <w:hideMark/>
          </w:tcPr>
          <w:p w14:paraId="6C0A353E" w14:textId="77777777" w:rsidR="003C0DA5" w:rsidRPr="008714C3" w:rsidRDefault="003C0DA5" w:rsidP="00EF4637">
            <w:pPr>
              <w:overflowPunct/>
              <w:autoSpaceDE/>
              <w:autoSpaceDN/>
              <w:adjustRightInd/>
              <w:spacing w:line="240" w:lineRule="auto"/>
              <w:ind w:firstLine="0"/>
              <w:jc w:val="left"/>
              <w:textAlignment w:val="auto"/>
              <w:rPr>
                <w:color w:val="000000"/>
                <w:sz w:val="14"/>
                <w:szCs w:val="22"/>
                <w:lang w:eastAsia="en-US"/>
              </w:rPr>
            </w:pPr>
          </w:p>
        </w:tc>
        <w:tc>
          <w:tcPr>
            <w:tcW w:w="0" w:type="auto"/>
            <w:tcBorders>
              <w:top w:val="single" w:sz="8" w:space="0" w:color="auto"/>
              <w:left w:val="single" w:sz="8" w:space="0" w:color="auto"/>
              <w:bottom w:val="single" w:sz="8" w:space="0" w:color="auto"/>
              <w:right w:val="nil"/>
            </w:tcBorders>
            <w:shd w:val="clear" w:color="auto" w:fill="auto"/>
            <w:vAlign w:val="center"/>
            <w:hideMark/>
          </w:tcPr>
          <w:p w14:paraId="5EA989B3" w14:textId="6B2AF4D3" w:rsidR="003C0DA5" w:rsidRPr="008714C3" w:rsidRDefault="003C0DA5" w:rsidP="00A84A4D">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jq</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000000" w:fill="D8D8D8"/>
            <w:vAlign w:val="center"/>
            <w:hideMark/>
          </w:tcPr>
          <w:p w14:paraId="291493BC" w14:textId="4A8652E0"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jq</w:t>
            </w:r>
            <w:r w:rsidR="00A84A4D" w:rsidRPr="008714C3">
              <w:rPr>
                <w:b/>
                <w:bCs/>
                <w:color w:val="000000"/>
                <w:sz w:val="14"/>
                <w:szCs w:val="22"/>
                <w:lang w:eastAsia="en-US"/>
              </w:rPr>
              <w:t xml:space="preserve"> </w:t>
            </w:r>
            <w:r w:rsidRPr="008714C3">
              <w:rPr>
                <w:b/>
                <w:bCs/>
                <w:color w:val="000000"/>
                <w:sz w:val="14"/>
                <w:szCs w:val="22"/>
                <w:lang w:eastAsia="en-US"/>
              </w:rPr>
              <w:t>(ΔA</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(µV)</w:t>
            </w:r>
          </w:p>
        </w:tc>
        <w:tc>
          <w:tcPr>
            <w:tcW w:w="0" w:type="auto"/>
            <w:tcBorders>
              <w:top w:val="single" w:sz="8" w:space="0" w:color="auto"/>
              <w:left w:val="nil"/>
              <w:bottom w:val="single" w:sz="8" w:space="0" w:color="auto"/>
              <w:right w:val="nil"/>
            </w:tcBorders>
            <w:shd w:val="clear" w:color="auto" w:fill="auto"/>
            <w:vAlign w:val="center"/>
            <w:hideMark/>
          </w:tcPr>
          <w:p w14:paraId="157468DE" w14:textId="1E264ACC"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E</w:t>
            </w:r>
            <w:r w:rsidR="00A84A4D" w:rsidRPr="008714C3">
              <w:rPr>
                <w:b/>
                <w:bCs/>
                <w:color w:val="000000"/>
                <w:sz w:val="14"/>
                <w:szCs w:val="22"/>
                <w:vertAlign w:val="subscript"/>
                <w:lang w:eastAsia="en-US"/>
              </w:rPr>
              <w:t>jq</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c>
          <w:tcPr>
            <w:tcW w:w="0" w:type="auto"/>
            <w:tcBorders>
              <w:top w:val="single" w:sz="8" w:space="0" w:color="auto"/>
              <w:left w:val="nil"/>
              <w:bottom w:val="single" w:sz="8" w:space="0" w:color="auto"/>
              <w:right w:val="single" w:sz="8" w:space="0" w:color="auto"/>
            </w:tcBorders>
            <w:shd w:val="clear" w:color="000000" w:fill="D8D8D8"/>
            <w:vAlign w:val="center"/>
            <w:hideMark/>
          </w:tcPr>
          <w:p w14:paraId="2DE7D0C2" w14:textId="0D5E1092" w:rsidR="003C0DA5" w:rsidRPr="008714C3" w:rsidRDefault="003C0DA5" w:rsidP="00EF4637">
            <w:pPr>
              <w:overflowPunct/>
              <w:autoSpaceDE/>
              <w:autoSpaceDN/>
              <w:adjustRightInd/>
              <w:spacing w:line="240" w:lineRule="auto"/>
              <w:ind w:firstLine="0"/>
              <w:jc w:val="center"/>
              <w:textAlignment w:val="auto"/>
              <w:rPr>
                <w:b/>
                <w:bCs/>
                <w:color w:val="000000"/>
                <w:sz w:val="14"/>
                <w:szCs w:val="22"/>
                <w:lang w:eastAsia="en-US"/>
              </w:rPr>
            </w:pPr>
            <w:r w:rsidRPr="008714C3">
              <w:rPr>
                <w:b/>
                <w:bCs/>
                <w:color w:val="000000"/>
                <w:sz w:val="14"/>
                <w:szCs w:val="22"/>
                <w:lang w:eastAsia="en-US"/>
              </w:rPr>
              <w:t>σ</w:t>
            </w:r>
            <w:r w:rsidR="00A84A4D" w:rsidRPr="008714C3">
              <w:rPr>
                <w:b/>
                <w:bCs/>
                <w:color w:val="000000"/>
                <w:sz w:val="14"/>
                <w:szCs w:val="22"/>
                <w:vertAlign w:val="subscript"/>
                <w:lang w:eastAsia="en-US"/>
              </w:rPr>
              <w:t>jq</w:t>
            </w:r>
            <w:r w:rsidR="00A84A4D" w:rsidRPr="008714C3">
              <w:rPr>
                <w:b/>
                <w:bCs/>
                <w:color w:val="000000"/>
                <w:sz w:val="14"/>
                <w:szCs w:val="22"/>
                <w:lang w:eastAsia="en-US"/>
              </w:rPr>
              <w:t xml:space="preserve"> </w:t>
            </w:r>
            <w:r w:rsidRPr="008714C3">
              <w:rPr>
                <w:b/>
                <w:bCs/>
                <w:color w:val="000000"/>
                <w:sz w:val="14"/>
                <w:szCs w:val="22"/>
                <w:lang w:eastAsia="en-US"/>
              </w:rPr>
              <w:t>(ΔΦ</w:t>
            </w:r>
            <w:r w:rsidRPr="008714C3">
              <w:rPr>
                <w:b/>
                <w:bCs/>
                <w:color w:val="000000"/>
                <w:sz w:val="14"/>
                <w:szCs w:val="22"/>
                <w:vertAlign w:val="subscript"/>
                <w:lang w:eastAsia="en-US"/>
              </w:rPr>
              <w:t>1</w:t>
            </w:r>
            <w:r w:rsidRPr="008714C3">
              <w:rPr>
                <w:b/>
                <w:bCs/>
                <w:color w:val="000000"/>
                <w:sz w:val="14"/>
                <w:szCs w:val="22"/>
                <w:lang w:eastAsia="en-US"/>
              </w:rPr>
              <w:t>)</w:t>
            </w:r>
            <w:r w:rsidRPr="008714C3">
              <w:rPr>
                <w:b/>
                <w:bCs/>
                <w:color w:val="000000"/>
                <w:sz w:val="14"/>
                <w:szCs w:val="22"/>
                <w:lang w:eastAsia="en-US"/>
              </w:rPr>
              <w:br/>
              <w:t>(µrad)</w:t>
            </w:r>
          </w:p>
        </w:tc>
      </w:tr>
      <w:tr w:rsidR="003C0DA5" w:rsidRPr="008714C3" w14:paraId="6BFCAC20" w14:textId="77777777" w:rsidTr="00E34FB0">
        <w:trPr>
          <w:trHeight w:val="170"/>
          <w:jc w:val="center"/>
        </w:trPr>
        <w:tc>
          <w:tcPr>
            <w:tcW w:w="0" w:type="auto"/>
            <w:tcBorders>
              <w:top w:val="single" w:sz="8" w:space="0" w:color="auto"/>
              <w:left w:val="single" w:sz="8" w:space="0" w:color="auto"/>
              <w:bottom w:val="nil"/>
              <w:right w:val="single" w:sz="8" w:space="0" w:color="auto"/>
            </w:tcBorders>
            <w:shd w:val="clear" w:color="auto" w:fill="auto"/>
            <w:noWrap/>
            <w:vAlign w:val="bottom"/>
            <w:hideMark/>
          </w:tcPr>
          <w:p w14:paraId="1291D9BB"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DFT</w:t>
            </w:r>
          </w:p>
        </w:tc>
        <w:tc>
          <w:tcPr>
            <w:tcW w:w="0" w:type="auto"/>
            <w:tcBorders>
              <w:top w:val="nil"/>
              <w:left w:val="nil"/>
              <w:bottom w:val="nil"/>
              <w:right w:val="nil"/>
            </w:tcBorders>
            <w:shd w:val="clear" w:color="auto" w:fill="auto"/>
            <w:noWrap/>
            <w:vAlign w:val="bottom"/>
            <w:hideMark/>
          </w:tcPr>
          <w:p w14:paraId="005A893E"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7.31E-04</w:t>
            </w:r>
          </w:p>
        </w:tc>
        <w:tc>
          <w:tcPr>
            <w:tcW w:w="0" w:type="auto"/>
            <w:tcBorders>
              <w:top w:val="nil"/>
              <w:left w:val="nil"/>
              <w:bottom w:val="nil"/>
              <w:right w:val="nil"/>
            </w:tcBorders>
            <w:shd w:val="clear" w:color="000000" w:fill="D8D8D8"/>
            <w:noWrap/>
            <w:vAlign w:val="bottom"/>
            <w:hideMark/>
          </w:tcPr>
          <w:p w14:paraId="2C4FCCBE" w14:textId="20B439EA" w:rsidR="003C0DA5" w:rsidRPr="008714C3" w:rsidRDefault="005606A6"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1.25E-01</w:t>
            </w:r>
          </w:p>
        </w:tc>
        <w:tc>
          <w:tcPr>
            <w:tcW w:w="0" w:type="auto"/>
            <w:tcBorders>
              <w:top w:val="nil"/>
              <w:left w:val="nil"/>
              <w:bottom w:val="nil"/>
              <w:right w:val="nil"/>
            </w:tcBorders>
            <w:shd w:val="clear" w:color="auto" w:fill="auto"/>
            <w:noWrap/>
            <w:vAlign w:val="bottom"/>
            <w:hideMark/>
          </w:tcPr>
          <w:p w14:paraId="0C6E57DD"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7.94E-04</w:t>
            </w:r>
          </w:p>
        </w:tc>
        <w:tc>
          <w:tcPr>
            <w:tcW w:w="0" w:type="auto"/>
            <w:tcBorders>
              <w:top w:val="nil"/>
              <w:left w:val="nil"/>
              <w:bottom w:val="nil"/>
              <w:right w:val="single" w:sz="8" w:space="0" w:color="auto"/>
            </w:tcBorders>
            <w:shd w:val="clear" w:color="000000" w:fill="D8D8D8"/>
            <w:noWrap/>
            <w:vAlign w:val="bottom"/>
            <w:hideMark/>
          </w:tcPr>
          <w:p w14:paraId="002D7C0D" w14:textId="6B48F1FA" w:rsidR="003C0DA5" w:rsidRPr="008714C3" w:rsidRDefault="003C0DA5" w:rsidP="005606A6">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w:t>
            </w:r>
            <w:r w:rsidR="005606A6">
              <w:rPr>
                <w:color w:val="000000"/>
                <w:sz w:val="14"/>
                <w:szCs w:val="22"/>
                <w:lang w:eastAsia="en-US"/>
              </w:rPr>
              <w:t>53</w:t>
            </w:r>
            <w:r w:rsidRPr="008714C3">
              <w:rPr>
                <w:color w:val="000000"/>
                <w:sz w:val="14"/>
                <w:szCs w:val="22"/>
                <w:lang w:eastAsia="en-US"/>
              </w:rPr>
              <w:t>E-01</w:t>
            </w:r>
          </w:p>
        </w:tc>
      </w:tr>
      <w:tr w:rsidR="003C0DA5" w:rsidRPr="008714C3" w14:paraId="4E7A70EE" w14:textId="77777777" w:rsidTr="00E34FB0">
        <w:trPr>
          <w:trHeight w:val="170"/>
          <w:jc w:val="center"/>
        </w:trPr>
        <w:tc>
          <w:tcPr>
            <w:tcW w:w="0" w:type="auto"/>
            <w:tcBorders>
              <w:top w:val="nil"/>
              <w:left w:val="single" w:sz="8" w:space="0" w:color="auto"/>
              <w:bottom w:val="nil"/>
              <w:right w:val="single" w:sz="8" w:space="0" w:color="auto"/>
            </w:tcBorders>
            <w:shd w:val="clear" w:color="auto" w:fill="auto"/>
            <w:noWrap/>
            <w:vAlign w:val="bottom"/>
            <w:hideMark/>
          </w:tcPr>
          <w:p w14:paraId="57644AAD"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MPSF</w:t>
            </w:r>
          </w:p>
        </w:tc>
        <w:tc>
          <w:tcPr>
            <w:tcW w:w="0" w:type="auto"/>
            <w:tcBorders>
              <w:top w:val="nil"/>
              <w:left w:val="nil"/>
              <w:bottom w:val="nil"/>
              <w:right w:val="nil"/>
            </w:tcBorders>
            <w:shd w:val="clear" w:color="auto" w:fill="auto"/>
            <w:noWrap/>
            <w:vAlign w:val="bottom"/>
            <w:hideMark/>
          </w:tcPr>
          <w:p w14:paraId="3D91AB3C"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1.05E-03</w:t>
            </w:r>
          </w:p>
        </w:tc>
        <w:tc>
          <w:tcPr>
            <w:tcW w:w="0" w:type="auto"/>
            <w:tcBorders>
              <w:top w:val="nil"/>
              <w:left w:val="nil"/>
              <w:bottom w:val="nil"/>
              <w:right w:val="nil"/>
            </w:tcBorders>
            <w:shd w:val="clear" w:color="000000" w:fill="D8D8D8"/>
            <w:noWrap/>
            <w:vAlign w:val="bottom"/>
            <w:hideMark/>
          </w:tcPr>
          <w:p w14:paraId="1862F537" w14:textId="56580E02" w:rsidR="003C0DA5" w:rsidRPr="008714C3" w:rsidRDefault="005606A6" w:rsidP="00EF4637">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1.33E-01</w:t>
            </w:r>
          </w:p>
        </w:tc>
        <w:tc>
          <w:tcPr>
            <w:tcW w:w="0" w:type="auto"/>
            <w:tcBorders>
              <w:top w:val="nil"/>
              <w:left w:val="nil"/>
              <w:bottom w:val="nil"/>
              <w:right w:val="nil"/>
            </w:tcBorders>
            <w:shd w:val="clear" w:color="auto" w:fill="auto"/>
            <w:noWrap/>
            <w:vAlign w:val="bottom"/>
            <w:hideMark/>
          </w:tcPr>
          <w:p w14:paraId="2765FF58"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-1.91E-03</w:t>
            </w:r>
          </w:p>
        </w:tc>
        <w:tc>
          <w:tcPr>
            <w:tcW w:w="0" w:type="auto"/>
            <w:tcBorders>
              <w:top w:val="nil"/>
              <w:left w:val="nil"/>
              <w:bottom w:val="nil"/>
              <w:right w:val="single" w:sz="8" w:space="0" w:color="auto"/>
            </w:tcBorders>
            <w:shd w:val="clear" w:color="000000" w:fill="D8D8D8"/>
            <w:noWrap/>
            <w:vAlign w:val="bottom"/>
            <w:hideMark/>
          </w:tcPr>
          <w:p w14:paraId="0F01ADEF" w14:textId="1CE144AD" w:rsidR="003C0DA5" w:rsidRPr="008714C3" w:rsidRDefault="005606A6" w:rsidP="005606A6">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3</w:t>
            </w:r>
            <w:r w:rsidR="003C0DA5" w:rsidRPr="008714C3">
              <w:rPr>
                <w:color w:val="000000"/>
                <w:sz w:val="14"/>
                <w:szCs w:val="22"/>
                <w:lang w:eastAsia="en-US"/>
              </w:rPr>
              <w:t>.</w:t>
            </w:r>
            <w:r>
              <w:rPr>
                <w:color w:val="000000"/>
                <w:sz w:val="14"/>
                <w:szCs w:val="22"/>
                <w:lang w:eastAsia="en-US"/>
              </w:rPr>
              <w:t>06</w:t>
            </w:r>
            <w:r w:rsidR="003C0DA5" w:rsidRPr="008714C3">
              <w:rPr>
                <w:color w:val="000000"/>
                <w:sz w:val="14"/>
                <w:szCs w:val="22"/>
                <w:lang w:eastAsia="en-US"/>
              </w:rPr>
              <w:t>E-01</w:t>
            </w:r>
          </w:p>
        </w:tc>
      </w:tr>
      <w:tr w:rsidR="003C0DA5" w:rsidRPr="008714C3" w14:paraId="0DD25D3C" w14:textId="77777777" w:rsidTr="00E34FB0">
        <w:trPr>
          <w:trHeight w:val="170"/>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4A4B42C3" w14:textId="77777777" w:rsidR="003C0DA5" w:rsidRPr="008714C3" w:rsidRDefault="003C0DA5" w:rsidP="00EF4637">
            <w:pPr>
              <w:overflowPunct/>
              <w:autoSpaceDE/>
              <w:autoSpaceDN/>
              <w:adjustRightInd/>
              <w:spacing w:line="240" w:lineRule="auto"/>
              <w:ind w:firstLine="0"/>
              <w:jc w:val="left"/>
              <w:textAlignment w:val="auto"/>
              <w:rPr>
                <w:b/>
                <w:bCs/>
                <w:color w:val="000000"/>
                <w:sz w:val="14"/>
                <w:szCs w:val="22"/>
                <w:lang w:eastAsia="en-US"/>
              </w:rPr>
            </w:pPr>
            <w:r w:rsidRPr="008714C3">
              <w:rPr>
                <w:b/>
                <w:bCs/>
                <w:color w:val="000000"/>
                <w:sz w:val="14"/>
                <w:szCs w:val="22"/>
                <w:lang w:eastAsia="en-US"/>
              </w:rPr>
              <w:t>MANNFM</w:t>
            </w:r>
          </w:p>
        </w:tc>
        <w:tc>
          <w:tcPr>
            <w:tcW w:w="0" w:type="auto"/>
            <w:tcBorders>
              <w:top w:val="nil"/>
              <w:left w:val="nil"/>
              <w:bottom w:val="single" w:sz="8" w:space="0" w:color="auto"/>
              <w:right w:val="nil"/>
            </w:tcBorders>
            <w:shd w:val="clear" w:color="auto" w:fill="auto"/>
            <w:noWrap/>
            <w:vAlign w:val="bottom"/>
            <w:hideMark/>
          </w:tcPr>
          <w:p w14:paraId="444D06AF"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1.05E-03</w:t>
            </w:r>
          </w:p>
        </w:tc>
        <w:tc>
          <w:tcPr>
            <w:tcW w:w="0" w:type="auto"/>
            <w:tcBorders>
              <w:top w:val="nil"/>
              <w:left w:val="nil"/>
              <w:bottom w:val="single" w:sz="8" w:space="0" w:color="auto"/>
              <w:right w:val="nil"/>
            </w:tcBorders>
            <w:shd w:val="clear" w:color="000000" w:fill="D8D8D8"/>
            <w:noWrap/>
            <w:vAlign w:val="bottom"/>
            <w:hideMark/>
          </w:tcPr>
          <w:p w14:paraId="5A064B3A" w14:textId="5C6930E2" w:rsidR="005606A6" w:rsidRPr="008714C3" w:rsidRDefault="005606A6" w:rsidP="005606A6">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1.33E-01</w:t>
            </w:r>
          </w:p>
        </w:tc>
        <w:tc>
          <w:tcPr>
            <w:tcW w:w="0" w:type="auto"/>
            <w:tcBorders>
              <w:top w:val="nil"/>
              <w:left w:val="nil"/>
              <w:bottom w:val="single" w:sz="8" w:space="0" w:color="auto"/>
              <w:right w:val="nil"/>
            </w:tcBorders>
            <w:shd w:val="clear" w:color="auto" w:fill="auto"/>
            <w:noWrap/>
            <w:vAlign w:val="bottom"/>
            <w:hideMark/>
          </w:tcPr>
          <w:p w14:paraId="3E80E03D" w14:textId="77777777" w:rsidR="003C0DA5" w:rsidRPr="008714C3" w:rsidRDefault="003C0DA5" w:rsidP="00EF4637">
            <w:pPr>
              <w:overflowPunct/>
              <w:autoSpaceDE/>
              <w:autoSpaceDN/>
              <w:adjustRightInd/>
              <w:spacing w:line="240" w:lineRule="auto"/>
              <w:ind w:firstLine="0"/>
              <w:jc w:val="right"/>
              <w:textAlignment w:val="auto"/>
              <w:rPr>
                <w:color w:val="000000"/>
                <w:sz w:val="14"/>
                <w:szCs w:val="22"/>
                <w:lang w:eastAsia="en-US"/>
              </w:rPr>
            </w:pPr>
            <w:r w:rsidRPr="008714C3">
              <w:rPr>
                <w:color w:val="000000"/>
                <w:sz w:val="14"/>
                <w:szCs w:val="22"/>
                <w:lang w:eastAsia="en-US"/>
              </w:rPr>
              <w:t>-1.91E-03</w:t>
            </w:r>
          </w:p>
        </w:tc>
        <w:tc>
          <w:tcPr>
            <w:tcW w:w="0" w:type="auto"/>
            <w:tcBorders>
              <w:top w:val="nil"/>
              <w:left w:val="nil"/>
              <w:bottom w:val="single" w:sz="8" w:space="0" w:color="auto"/>
              <w:right w:val="single" w:sz="8" w:space="0" w:color="auto"/>
            </w:tcBorders>
            <w:shd w:val="clear" w:color="000000" w:fill="D8D8D8"/>
            <w:noWrap/>
            <w:vAlign w:val="bottom"/>
            <w:hideMark/>
          </w:tcPr>
          <w:p w14:paraId="71275AC6" w14:textId="371CF1A8" w:rsidR="003C0DA5" w:rsidRPr="008714C3" w:rsidRDefault="005606A6" w:rsidP="005606A6">
            <w:pPr>
              <w:overflowPunct/>
              <w:autoSpaceDE/>
              <w:autoSpaceDN/>
              <w:adjustRightInd/>
              <w:spacing w:line="240" w:lineRule="auto"/>
              <w:ind w:firstLine="0"/>
              <w:jc w:val="right"/>
              <w:textAlignment w:val="auto"/>
              <w:rPr>
                <w:color w:val="000000"/>
                <w:sz w:val="14"/>
                <w:szCs w:val="22"/>
                <w:lang w:eastAsia="en-US"/>
              </w:rPr>
            </w:pPr>
            <w:r>
              <w:rPr>
                <w:color w:val="000000"/>
                <w:sz w:val="14"/>
                <w:szCs w:val="22"/>
                <w:lang w:eastAsia="en-US"/>
              </w:rPr>
              <w:t>3</w:t>
            </w:r>
            <w:r w:rsidR="003C0DA5" w:rsidRPr="008714C3">
              <w:rPr>
                <w:color w:val="000000"/>
                <w:sz w:val="14"/>
                <w:szCs w:val="22"/>
                <w:lang w:eastAsia="en-US"/>
              </w:rPr>
              <w:t>.</w:t>
            </w:r>
            <w:r>
              <w:rPr>
                <w:color w:val="000000"/>
                <w:sz w:val="14"/>
                <w:szCs w:val="22"/>
                <w:lang w:eastAsia="en-US"/>
              </w:rPr>
              <w:t>06</w:t>
            </w:r>
            <w:r w:rsidR="003C0DA5" w:rsidRPr="008714C3">
              <w:rPr>
                <w:color w:val="000000"/>
                <w:sz w:val="14"/>
                <w:szCs w:val="22"/>
                <w:lang w:eastAsia="en-US"/>
              </w:rPr>
              <w:t>E-01</w:t>
            </w:r>
          </w:p>
        </w:tc>
      </w:tr>
    </w:tbl>
    <w:p w14:paraId="399378C1" w14:textId="25AE19A6" w:rsidR="003C0DA5" w:rsidRDefault="003C0DA5" w:rsidP="003C0DA5">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4</w:t>
      </w:r>
      <w:r>
        <w:rPr>
          <w:b/>
        </w:rPr>
        <w:fldChar w:fldCharType="end"/>
      </w:r>
      <w:r>
        <w:rPr>
          <w:b/>
        </w:rPr>
        <w:t>.</w:t>
      </w:r>
      <w:r>
        <w:t xml:space="preserve"> </w:t>
      </w:r>
      <w:r>
        <w:rPr>
          <w:b/>
        </w:rPr>
        <w:t>.</w:t>
      </w:r>
      <w:r>
        <w:t xml:space="preserve"> </w:t>
      </w:r>
      <w:r w:rsidR="0047580F" w:rsidRPr="008714C3">
        <w:t>Mean</w:t>
      </w:r>
      <w:r w:rsidR="0047580F">
        <w:t xml:space="preserve"> (</w:t>
      </w:r>
      <w:r w:rsidR="0047580F" w:rsidRPr="00E11498">
        <w:rPr>
          <w:i/>
        </w:rPr>
        <w:t>E</w:t>
      </w:r>
      <w:r w:rsidR="0047580F">
        <w:t>) and standard deviation (</w:t>
      </w:r>
      <w:r w:rsidR="0047580F" w:rsidRPr="00E11498">
        <w:rPr>
          <w:i/>
        </w:rPr>
        <w:t>σ</w:t>
      </w:r>
      <w:r w:rsidR="0047580F">
        <w:t>) of fundamental frequency deviations to nominal amplitude (</w:t>
      </w:r>
      <w:r w:rsidR="0047580F" w:rsidRPr="00E11498">
        <w:rPr>
          <w:i/>
        </w:rPr>
        <w:t>ΔA</w:t>
      </w:r>
      <w:r w:rsidR="0047580F" w:rsidRPr="00E11498">
        <w:rPr>
          <w:i/>
          <w:vertAlign w:val="subscript"/>
        </w:rPr>
        <w:t>1</w:t>
      </w:r>
      <w:r w:rsidR="0047580F" w:rsidRPr="00E11498">
        <w:t>)</w:t>
      </w:r>
      <w:r w:rsidR="0047580F">
        <w:t xml:space="preserve"> and phase (</w:t>
      </w:r>
      <w:r w:rsidR="0047580F" w:rsidRPr="00E11498">
        <w:rPr>
          <w:i/>
        </w:rPr>
        <w:t>ΔΦ</w:t>
      </w:r>
      <w:r w:rsidR="0047580F" w:rsidRPr="00E11498">
        <w:rPr>
          <w:i/>
          <w:vertAlign w:val="subscript"/>
        </w:rPr>
        <w:t>1</w:t>
      </w:r>
      <w:r w:rsidR="0047580F">
        <w:t xml:space="preserve">) for three methods - </w:t>
      </w:r>
      <w:r>
        <w:t>jitter and quantization considered</w:t>
      </w:r>
    </w:p>
    <w:p w14:paraId="3EFA24C3" w14:textId="77777777" w:rsidR="002D640C" w:rsidRPr="006165BD" w:rsidRDefault="002D640C" w:rsidP="006165BD">
      <w:pPr>
        <w:rPr>
          <w:lang w:val="de-DE"/>
        </w:rPr>
      </w:pPr>
    </w:p>
    <w:p w14:paraId="67429CDE" w14:textId="2ED46CB5" w:rsidR="002D640C" w:rsidRPr="002D640C" w:rsidRDefault="002D640C" w:rsidP="002D640C">
      <w:r>
        <w:lastRenderedPageBreak/>
        <w:t>Several conclusions can be reached with these results. Firstly, the mean deviations to nominal for amplitude and phase are around zero, always lower to 2·10</w:t>
      </w:r>
      <w:r w:rsidRPr="003B52F6">
        <w:rPr>
          <w:vertAlign w:val="superscript"/>
        </w:rPr>
        <w:t>-9</w:t>
      </w:r>
      <w:r>
        <w:t xml:space="preserve"> volts or 2·10</w:t>
      </w:r>
      <w:r w:rsidRPr="003B52F6">
        <w:rPr>
          <w:vertAlign w:val="superscript"/>
        </w:rPr>
        <w:t>-9</w:t>
      </w:r>
      <w:r>
        <w:t xml:space="preserve"> radians. These values have been repeated with the rest of </w:t>
      </w:r>
      <w:r w:rsidRPr="00D16986">
        <w:rPr>
          <w:i/>
        </w:rPr>
        <w:t>R</w:t>
      </w:r>
      <w:r>
        <w:t xml:space="preserve">, </w:t>
      </w:r>
      <w:r w:rsidRPr="00D16986">
        <w:rPr>
          <w:i/>
        </w:rPr>
        <w:t>N</w:t>
      </w:r>
      <w:r>
        <w:t xml:space="preserve">, jitter and </w:t>
      </w:r>
      <w:r w:rsidRPr="00733ACC">
        <w:rPr>
          <w:i/>
        </w:rPr>
        <w:t>Nbits</w:t>
      </w:r>
      <w:r>
        <w:t xml:space="preserve"> values. So, from now, we will present only standard deviation values will be presented.</w:t>
      </w:r>
      <w:r w:rsidRPr="0031374B">
        <w:t xml:space="preserve"> </w:t>
      </w:r>
      <w:r>
        <w:t xml:space="preserve">Additionally, for the three methods, the phase standard deviation is lightly higher than amplitude standard deviation. </w:t>
      </w:r>
    </w:p>
    <w:p w14:paraId="43D976B0" w14:textId="79EBCE80" w:rsidR="00DC6DF8" w:rsidRDefault="00DC6DF8" w:rsidP="00DA6B1C">
      <w:r>
        <w:t xml:space="preserve">Concerning the fitting methods, results show that both provide </w:t>
      </w:r>
      <w:r w:rsidRPr="00C450DF">
        <w:t>almost identical</w:t>
      </w:r>
      <w:r w:rsidRPr="00C450DF">
        <w:rPr>
          <w:color w:val="FF0000"/>
        </w:rPr>
        <w:t xml:space="preserve"> </w:t>
      </w:r>
      <w:r>
        <w:t xml:space="preserve">results, which is logical, due both methods solve the same optimization problem in different ways. And comparing DFT and fitting methods, both provides very similar results in amplitude, with practically identical </w:t>
      </w:r>
      <w:r w:rsidR="00EE710E">
        <w:t>standard deviation</w:t>
      </w:r>
      <w:r>
        <w:t xml:space="preserve">, but higher </w:t>
      </w:r>
      <w:r w:rsidR="00EE710E">
        <w:t>standard deviations</w:t>
      </w:r>
      <w:r>
        <w:t xml:space="preserve"> (in a factor around </w:t>
      </w:r>
      <w:r w:rsidR="00EE710E" w:rsidRPr="00EE710E">
        <w:rPr>
          <w:i/>
        </w:rPr>
        <w:t>2</w:t>
      </w:r>
      <w:r>
        <w:t>) is obtained in phase by fitting methods.</w:t>
      </w:r>
    </w:p>
    <w:p w14:paraId="08AB14DC" w14:textId="77777777" w:rsidR="00DC6DF8" w:rsidRDefault="00DC6DF8" w:rsidP="00DC6DF8">
      <w:r>
        <w:t>Relating to jitter and quantization impact in the three methods results, for the values selected, although both affect to the total standard deviation, quantization has more impact than jitter. On the other hand, results show that their jointly impact is equivalent to the quadratic sum of the independent impacts. That can be explained because although quantization is an uncertainty over the amplitude value and jitter is an uncertainty over the time instant of sampling, jitter is in the last part a noise over the amplitude [1], so both contributions apply, at the end, to the same variable.</w:t>
      </w:r>
    </w:p>
    <w:p w14:paraId="76C2AB3D" w14:textId="364DF0C0" w:rsidR="003C0DA5" w:rsidRDefault="005F07B9" w:rsidP="003C0DA5">
      <w:pPr>
        <w:pStyle w:val="Ttulo3"/>
        <w:rPr>
          <w:rStyle w:val="heading3"/>
        </w:rPr>
      </w:pPr>
      <w:r w:rsidRPr="00E34FB0">
        <w:rPr>
          <w:rStyle w:val="heading3"/>
        </w:rPr>
        <w:t xml:space="preserve">Impact of </w:t>
      </w:r>
      <w:r w:rsidR="003C0DA5" w:rsidRPr="00B64CEA">
        <w:rPr>
          <w:rStyle w:val="heading3"/>
          <w:i/>
        </w:rPr>
        <w:t>R</w:t>
      </w:r>
      <w:r w:rsidR="003C0DA5" w:rsidRPr="00E34FB0">
        <w:rPr>
          <w:rStyle w:val="heading3"/>
        </w:rPr>
        <w:t xml:space="preserve"> </w:t>
      </w:r>
      <w:r w:rsidRPr="00E34FB0">
        <w:rPr>
          <w:rStyle w:val="heading3"/>
        </w:rPr>
        <w:t xml:space="preserve">and </w:t>
      </w:r>
      <w:r w:rsidR="00B64CEA" w:rsidRPr="00B64CEA">
        <w:rPr>
          <w:rStyle w:val="heading3"/>
          <w:i/>
        </w:rPr>
        <w:t>N</w:t>
      </w:r>
      <w:r w:rsidRPr="00E34FB0">
        <w:rPr>
          <w:rStyle w:val="heading3"/>
        </w:rPr>
        <w:t xml:space="preserve"> </w:t>
      </w:r>
      <w:r>
        <w:rPr>
          <w:rStyle w:val="heading3"/>
        </w:rPr>
        <w:t>in results</w:t>
      </w:r>
    </w:p>
    <w:p w14:paraId="3661DCD8" w14:textId="77777777" w:rsidR="005F07B9" w:rsidRPr="00E34FB0" w:rsidRDefault="005F07B9" w:rsidP="00E34FB0"/>
    <w:p w14:paraId="732931CB" w14:textId="58DFA84F" w:rsidR="00F52BD3" w:rsidRDefault="003645B8" w:rsidP="00E34FB0">
      <w:r>
        <w:t xml:space="preserve">In order to </w:t>
      </w:r>
      <w:r w:rsidR="00FA72C5">
        <w:t>evaluate</w:t>
      </w:r>
      <w:r>
        <w:t xml:space="preserve"> </w:t>
      </w:r>
      <w:r w:rsidRPr="00E34FB0">
        <w:rPr>
          <w:i/>
        </w:rPr>
        <w:t>R</w:t>
      </w:r>
      <w:r>
        <w:t xml:space="preserve"> and </w:t>
      </w:r>
      <w:r w:rsidRPr="00E34FB0">
        <w:rPr>
          <w:i/>
        </w:rPr>
        <w:t>N</w:t>
      </w:r>
      <w:r>
        <w:t xml:space="preserve"> impact </w:t>
      </w:r>
      <w:r w:rsidR="00A96C59">
        <w:t xml:space="preserve">on </w:t>
      </w:r>
      <w:r>
        <w:t>the methods results, for each combination of jitter and number of bit values</w:t>
      </w:r>
      <w:r w:rsidR="000F4A0A">
        <w:t>,</w:t>
      </w:r>
      <w:r>
        <w:t xml:space="preserve"> </w:t>
      </w:r>
      <w:r w:rsidR="005F07B9">
        <w:t xml:space="preserve">the 9 points from </w:t>
      </w:r>
      <w:r w:rsidR="00EB6D54">
        <w:t>T</w:t>
      </w:r>
      <w:r w:rsidR="005F07B9">
        <w:t>able 1 were simulated.</w:t>
      </w:r>
      <w:r>
        <w:t xml:space="preserve"> </w:t>
      </w:r>
      <w:r w:rsidR="005F07B9">
        <w:t>Tables 5 and 6 show standard deviation results obtained for amplitude and phase of the fundamental frequency</w:t>
      </w:r>
      <w:r>
        <w:t xml:space="preserve"> in the case of jitter value of </w:t>
      </w:r>
      <w:r w:rsidRPr="00C719CC">
        <w:rPr>
          <w:i/>
        </w:rPr>
        <w:t>100</w:t>
      </w:r>
      <w:r>
        <w:t xml:space="preserve"> ns and </w:t>
      </w:r>
      <w:r w:rsidRPr="00C719CC">
        <w:rPr>
          <w:i/>
        </w:rPr>
        <w:t>16</w:t>
      </w:r>
      <w:r>
        <w:t xml:space="preserve"> bits of quantization</w:t>
      </w:r>
      <w:r w:rsidR="005F07B9">
        <w:t xml:space="preserve">. In order to </w:t>
      </w:r>
      <w:r w:rsidR="00321487">
        <w:t>unify data as much as possible</w:t>
      </w:r>
      <w:r w:rsidR="005F07B9">
        <w:t>, both table</w:t>
      </w:r>
      <w:r w:rsidR="00321487">
        <w:t>s</w:t>
      </w:r>
      <w:r w:rsidR="005F07B9">
        <w:t xml:space="preserve"> </w:t>
      </w:r>
      <w:r w:rsidR="009B7341">
        <w:t xml:space="preserve">simultaneously </w:t>
      </w:r>
      <w:r w:rsidR="005F07B9">
        <w:t>present</w:t>
      </w:r>
      <w:r>
        <w:t xml:space="preserve"> </w:t>
      </w:r>
      <w:r w:rsidR="005F07B9">
        <w:t>values obtained</w:t>
      </w:r>
      <w:r w:rsidR="00321487">
        <w:t xml:space="preserve"> considering only jitter (</w:t>
      </w:r>
      <w:r w:rsidR="00321487" w:rsidRPr="00E34FB0">
        <w:rPr>
          <w:i/>
        </w:rPr>
        <w:t>j</w:t>
      </w:r>
      <w:r w:rsidR="00321487">
        <w:t>), only quantization (</w:t>
      </w:r>
      <w:r w:rsidR="00321487" w:rsidRPr="00E34FB0">
        <w:rPr>
          <w:i/>
        </w:rPr>
        <w:t>q</w:t>
      </w:r>
      <w:r w:rsidR="00321487">
        <w:t>) and both (</w:t>
      </w:r>
      <w:r w:rsidR="00321487" w:rsidRPr="00E34FB0">
        <w:rPr>
          <w:i/>
        </w:rPr>
        <w:t>jq</w:t>
      </w:r>
      <w:r w:rsidR="00321487">
        <w:t>).</w:t>
      </w:r>
    </w:p>
    <w:p w14:paraId="69F8D063" w14:textId="77777777" w:rsidR="0035223A" w:rsidRPr="00B76414" w:rsidRDefault="0035223A" w:rsidP="00B76414"/>
    <w:tbl>
      <w:tblPr>
        <w:tblW w:w="0" w:type="auto"/>
        <w:jc w:val="center"/>
        <w:tblLook w:val="04A0" w:firstRow="1" w:lastRow="0" w:firstColumn="1" w:lastColumn="0" w:noHBand="0" w:noVBand="1"/>
      </w:tblPr>
      <w:tblGrid>
        <w:gridCol w:w="701"/>
        <w:gridCol w:w="308"/>
        <w:gridCol w:w="646"/>
        <w:gridCol w:w="646"/>
        <w:gridCol w:w="646"/>
        <w:gridCol w:w="646"/>
        <w:gridCol w:w="646"/>
        <w:gridCol w:w="646"/>
        <w:gridCol w:w="646"/>
        <w:gridCol w:w="646"/>
        <w:gridCol w:w="646"/>
      </w:tblGrid>
      <w:tr w:rsidR="006F4DC3" w:rsidRPr="003B52F6" w14:paraId="4B3B7B72" w14:textId="77777777" w:rsidTr="002E17EB">
        <w:trPr>
          <w:trHeight w:val="57"/>
          <w:jc w:val="center"/>
        </w:trPr>
        <w:tc>
          <w:tcPr>
            <w:tcW w:w="0" w:type="auto"/>
            <w:tcBorders>
              <w:top w:val="nil"/>
              <w:left w:val="nil"/>
              <w:bottom w:val="nil"/>
              <w:right w:val="nil"/>
            </w:tcBorders>
            <w:shd w:val="clear" w:color="auto" w:fill="auto"/>
            <w:noWrap/>
            <w:vAlign w:val="bottom"/>
            <w:hideMark/>
          </w:tcPr>
          <w:p w14:paraId="5B6E5AE5"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33A1EDF7"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9"/>
            <w:tcBorders>
              <w:top w:val="single" w:sz="8" w:space="0" w:color="auto"/>
              <w:left w:val="single" w:sz="8" w:space="0" w:color="auto"/>
              <w:bottom w:val="nil"/>
              <w:right w:val="single" w:sz="8" w:space="0" w:color="000000"/>
            </w:tcBorders>
            <w:shd w:val="clear" w:color="auto" w:fill="auto"/>
            <w:noWrap/>
            <w:vAlign w:val="center"/>
            <w:hideMark/>
          </w:tcPr>
          <w:p w14:paraId="6632F059"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N</w:t>
            </w:r>
          </w:p>
        </w:tc>
      </w:tr>
      <w:tr w:rsidR="006F4DC3" w:rsidRPr="003B52F6" w14:paraId="4B2064C4" w14:textId="77777777" w:rsidTr="002E17EB">
        <w:trPr>
          <w:trHeight w:val="57"/>
          <w:jc w:val="center"/>
        </w:trPr>
        <w:tc>
          <w:tcPr>
            <w:tcW w:w="0" w:type="auto"/>
            <w:tcBorders>
              <w:top w:val="nil"/>
              <w:left w:val="nil"/>
              <w:bottom w:val="nil"/>
              <w:right w:val="nil"/>
            </w:tcBorders>
            <w:shd w:val="clear" w:color="auto" w:fill="auto"/>
            <w:noWrap/>
            <w:vAlign w:val="bottom"/>
            <w:hideMark/>
          </w:tcPr>
          <w:p w14:paraId="43FB9A95"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6661BA0"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nil"/>
              <w:left w:val="single" w:sz="8" w:space="0" w:color="auto"/>
              <w:bottom w:val="single" w:sz="8" w:space="0" w:color="auto"/>
              <w:right w:val="nil"/>
            </w:tcBorders>
            <w:shd w:val="clear" w:color="auto" w:fill="auto"/>
            <w:noWrap/>
            <w:vAlign w:val="center"/>
            <w:hideMark/>
          </w:tcPr>
          <w:p w14:paraId="363E8644"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1311</w:t>
            </w:r>
          </w:p>
        </w:tc>
        <w:tc>
          <w:tcPr>
            <w:tcW w:w="0" w:type="auto"/>
            <w:gridSpan w:val="3"/>
            <w:tcBorders>
              <w:top w:val="nil"/>
              <w:left w:val="nil"/>
              <w:bottom w:val="single" w:sz="8" w:space="0" w:color="auto"/>
              <w:right w:val="nil"/>
            </w:tcBorders>
            <w:shd w:val="clear" w:color="auto" w:fill="auto"/>
            <w:noWrap/>
            <w:vAlign w:val="center"/>
            <w:hideMark/>
          </w:tcPr>
          <w:p w14:paraId="17B1C0F0"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7073</w:t>
            </w:r>
          </w:p>
        </w:tc>
        <w:tc>
          <w:tcPr>
            <w:tcW w:w="0" w:type="auto"/>
            <w:gridSpan w:val="3"/>
            <w:tcBorders>
              <w:top w:val="nil"/>
              <w:left w:val="nil"/>
              <w:bottom w:val="single" w:sz="8" w:space="0" w:color="auto"/>
              <w:right w:val="single" w:sz="8" w:space="0" w:color="000000"/>
            </w:tcBorders>
            <w:shd w:val="clear" w:color="auto" w:fill="auto"/>
            <w:noWrap/>
            <w:vAlign w:val="center"/>
            <w:hideMark/>
          </w:tcPr>
          <w:p w14:paraId="19436FB0"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15457</w:t>
            </w:r>
          </w:p>
        </w:tc>
      </w:tr>
      <w:tr w:rsidR="006F4DC3" w:rsidRPr="003B52F6" w14:paraId="6E7CA532" w14:textId="77777777" w:rsidTr="002E17EB">
        <w:trPr>
          <w:trHeight w:val="57"/>
          <w:jc w:val="center"/>
        </w:trPr>
        <w:tc>
          <w:tcPr>
            <w:tcW w:w="0" w:type="auto"/>
            <w:tcBorders>
              <w:top w:val="nil"/>
              <w:left w:val="nil"/>
              <w:bottom w:val="nil"/>
              <w:right w:val="nil"/>
            </w:tcBorders>
            <w:shd w:val="clear" w:color="auto" w:fill="auto"/>
            <w:noWrap/>
            <w:vAlign w:val="bottom"/>
            <w:hideMark/>
          </w:tcPr>
          <w:p w14:paraId="34C68507"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3EEA1E82"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36A12736"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R</w:t>
            </w:r>
          </w:p>
        </w:tc>
        <w:tc>
          <w:tcPr>
            <w:tcW w:w="0" w:type="auto"/>
            <w:gridSpan w:val="3"/>
            <w:tcBorders>
              <w:top w:val="nil"/>
              <w:left w:val="nil"/>
              <w:bottom w:val="nil"/>
              <w:right w:val="nil"/>
            </w:tcBorders>
            <w:shd w:val="clear" w:color="auto" w:fill="auto"/>
            <w:noWrap/>
            <w:vAlign w:val="center"/>
            <w:hideMark/>
          </w:tcPr>
          <w:p w14:paraId="5F6A0F1E"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R</w:t>
            </w: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02D2DD33"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R</w:t>
            </w:r>
          </w:p>
        </w:tc>
      </w:tr>
      <w:tr w:rsidR="006F4DC3" w:rsidRPr="003B52F6" w14:paraId="1351302B" w14:textId="77777777" w:rsidTr="002E17EB">
        <w:trPr>
          <w:trHeight w:val="57"/>
          <w:jc w:val="center"/>
        </w:trPr>
        <w:tc>
          <w:tcPr>
            <w:tcW w:w="0" w:type="auto"/>
            <w:tcBorders>
              <w:top w:val="nil"/>
              <w:left w:val="nil"/>
              <w:bottom w:val="nil"/>
              <w:right w:val="nil"/>
            </w:tcBorders>
            <w:shd w:val="clear" w:color="auto" w:fill="auto"/>
            <w:noWrap/>
            <w:vAlign w:val="bottom"/>
            <w:hideMark/>
          </w:tcPr>
          <w:p w14:paraId="3EDA6DCC"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5CB2F49D" w14:textId="77777777" w:rsidR="006F4DC3" w:rsidRPr="003B52F6" w:rsidRDefault="006F4DC3"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single" w:sz="8" w:space="0" w:color="auto"/>
              <w:bottom w:val="single" w:sz="8" w:space="0" w:color="auto"/>
              <w:right w:val="nil"/>
            </w:tcBorders>
            <w:shd w:val="clear" w:color="auto" w:fill="auto"/>
            <w:noWrap/>
            <w:vAlign w:val="center"/>
            <w:hideMark/>
          </w:tcPr>
          <w:p w14:paraId="585F0C24"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5161AA80"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123</w:t>
            </w:r>
          </w:p>
        </w:tc>
        <w:tc>
          <w:tcPr>
            <w:tcW w:w="0" w:type="auto"/>
            <w:tcBorders>
              <w:top w:val="nil"/>
              <w:left w:val="nil"/>
              <w:bottom w:val="single" w:sz="8" w:space="0" w:color="auto"/>
              <w:right w:val="single" w:sz="8" w:space="0" w:color="auto"/>
            </w:tcBorders>
            <w:shd w:val="clear" w:color="auto" w:fill="auto"/>
            <w:noWrap/>
            <w:vAlign w:val="center"/>
            <w:hideMark/>
          </w:tcPr>
          <w:p w14:paraId="2AD6E025"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262</w:t>
            </w:r>
          </w:p>
        </w:tc>
        <w:tc>
          <w:tcPr>
            <w:tcW w:w="0" w:type="auto"/>
            <w:tcBorders>
              <w:top w:val="nil"/>
              <w:left w:val="nil"/>
              <w:bottom w:val="single" w:sz="8" w:space="0" w:color="auto"/>
              <w:right w:val="nil"/>
            </w:tcBorders>
            <w:shd w:val="clear" w:color="auto" w:fill="auto"/>
            <w:noWrap/>
            <w:vAlign w:val="center"/>
            <w:hideMark/>
          </w:tcPr>
          <w:p w14:paraId="1061B7A6"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0FCF045E"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123</w:t>
            </w:r>
          </w:p>
        </w:tc>
        <w:tc>
          <w:tcPr>
            <w:tcW w:w="0" w:type="auto"/>
            <w:tcBorders>
              <w:top w:val="nil"/>
              <w:left w:val="nil"/>
              <w:bottom w:val="single" w:sz="8" w:space="0" w:color="auto"/>
              <w:right w:val="nil"/>
            </w:tcBorders>
            <w:shd w:val="clear" w:color="auto" w:fill="auto"/>
            <w:noWrap/>
            <w:vAlign w:val="center"/>
            <w:hideMark/>
          </w:tcPr>
          <w:p w14:paraId="13E7524F"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262</w:t>
            </w:r>
          </w:p>
        </w:tc>
        <w:tc>
          <w:tcPr>
            <w:tcW w:w="0" w:type="auto"/>
            <w:tcBorders>
              <w:top w:val="nil"/>
              <w:left w:val="single" w:sz="8" w:space="0" w:color="auto"/>
              <w:bottom w:val="single" w:sz="8" w:space="0" w:color="auto"/>
              <w:right w:val="nil"/>
            </w:tcBorders>
            <w:shd w:val="clear" w:color="auto" w:fill="auto"/>
            <w:noWrap/>
            <w:vAlign w:val="center"/>
            <w:hideMark/>
          </w:tcPr>
          <w:p w14:paraId="2C4D511B"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2D2D3953"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123</w:t>
            </w:r>
          </w:p>
        </w:tc>
        <w:tc>
          <w:tcPr>
            <w:tcW w:w="0" w:type="auto"/>
            <w:tcBorders>
              <w:top w:val="nil"/>
              <w:left w:val="nil"/>
              <w:bottom w:val="single" w:sz="8" w:space="0" w:color="auto"/>
              <w:right w:val="single" w:sz="8" w:space="0" w:color="auto"/>
            </w:tcBorders>
            <w:shd w:val="clear" w:color="auto" w:fill="auto"/>
            <w:noWrap/>
            <w:vAlign w:val="center"/>
            <w:hideMark/>
          </w:tcPr>
          <w:p w14:paraId="3AFCE7B0" w14:textId="77777777" w:rsidR="006F4DC3" w:rsidRPr="003B52F6" w:rsidRDefault="006F4DC3"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262</w:t>
            </w:r>
          </w:p>
        </w:tc>
      </w:tr>
      <w:tr w:rsidR="00244391" w:rsidRPr="003B52F6" w14:paraId="4EF8E65E" w14:textId="77777777" w:rsidTr="00C10ED7">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noWrap/>
            <w:vAlign w:val="center"/>
            <w:hideMark/>
          </w:tcPr>
          <w:p w14:paraId="2CB1A44F" w14:textId="77777777" w:rsidR="00244391" w:rsidRPr="003B52F6" w:rsidRDefault="00244391"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DFT</w:t>
            </w:r>
          </w:p>
        </w:tc>
        <w:tc>
          <w:tcPr>
            <w:tcW w:w="0" w:type="auto"/>
            <w:tcBorders>
              <w:top w:val="single" w:sz="8" w:space="0" w:color="auto"/>
              <w:left w:val="nil"/>
              <w:bottom w:val="nil"/>
              <w:right w:val="nil"/>
            </w:tcBorders>
            <w:shd w:val="clear" w:color="auto" w:fill="auto"/>
            <w:noWrap/>
            <w:vAlign w:val="bottom"/>
            <w:hideMark/>
          </w:tcPr>
          <w:p w14:paraId="35F93780"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auto" w:fill="auto"/>
            <w:noWrap/>
            <w:vAlign w:val="bottom"/>
          </w:tcPr>
          <w:p w14:paraId="34D30A4F" w14:textId="29C6ACE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4.18E-01</w:t>
            </w:r>
          </w:p>
        </w:tc>
        <w:tc>
          <w:tcPr>
            <w:tcW w:w="0" w:type="auto"/>
            <w:tcBorders>
              <w:top w:val="nil"/>
              <w:left w:val="nil"/>
              <w:bottom w:val="nil"/>
              <w:right w:val="nil"/>
            </w:tcBorders>
            <w:shd w:val="clear" w:color="auto" w:fill="auto"/>
            <w:noWrap/>
            <w:vAlign w:val="bottom"/>
          </w:tcPr>
          <w:p w14:paraId="1F3F4641" w14:textId="68F349E1"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4.18E-01</w:t>
            </w:r>
          </w:p>
        </w:tc>
        <w:tc>
          <w:tcPr>
            <w:tcW w:w="0" w:type="auto"/>
            <w:tcBorders>
              <w:top w:val="nil"/>
              <w:left w:val="nil"/>
              <w:bottom w:val="nil"/>
              <w:right w:val="single" w:sz="8" w:space="0" w:color="auto"/>
            </w:tcBorders>
            <w:shd w:val="clear" w:color="auto" w:fill="auto"/>
            <w:noWrap/>
            <w:vAlign w:val="bottom"/>
          </w:tcPr>
          <w:p w14:paraId="5976DF03" w14:textId="5FDBD92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4.18E-01</w:t>
            </w:r>
          </w:p>
        </w:tc>
        <w:tc>
          <w:tcPr>
            <w:tcW w:w="0" w:type="auto"/>
            <w:tcBorders>
              <w:top w:val="nil"/>
              <w:left w:val="nil"/>
              <w:bottom w:val="nil"/>
              <w:right w:val="nil"/>
            </w:tcBorders>
            <w:shd w:val="clear" w:color="auto" w:fill="auto"/>
            <w:noWrap/>
            <w:vAlign w:val="bottom"/>
          </w:tcPr>
          <w:p w14:paraId="40566728" w14:textId="4AA1A32F"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1.86E-01</w:t>
            </w:r>
          </w:p>
        </w:tc>
        <w:tc>
          <w:tcPr>
            <w:tcW w:w="0" w:type="auto"/>
            <w:tcBorders>
              <w:top w:val="nil"/>
              <w:left w:val="nil"/>
              <w:bottom w:val="nil"/>
              <w:right w:val="nil"/>
            </w:tcBorders>
            <w:shd w:val="clear" w:color="auto" w:fill="auto"/>
            <w:noWrap/>
            <w:vAlign w:val="bottom"/>
          </w:tcPr>
          <w:p w14:paraId="4DC0470B" w14:textId="6E3A2BE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1.86E-01</w:t>
            </w:r>
          </w:p>
        </w:tc>
        <w:tc>
          <w:tcPr>
            <w:tcW w:w="0" w:type="auto"/>
            <w:tcBorders>
              <w:top w:val="nil"/>
              <w:left w:val="nil"/>
              <w:bottom w:val="nil"/>
              <w:right w:val="single" w:sz="8" w:space="0" w:color="auto"/>
            </w:tcBorders>
            <w:shd w:val="clear" w:color="auto" w:fill="auto"/>
            <w:noWrap/>
            <w:vAlign w:val="bottom"/>
          </w:tcPr>
          <w:p w14:paraId="64723ED8" w14:textId="464CFE2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1.86E-01</w:t>
            </w:r>
          </w:p>
        </w:tc>
        <w:tc>
          <w:tcPr>
            <w:tcW w:w="0" w:type="auto"/>
            <w:tcBorders>
              <w:top w:val="nil"/>
              <w:left w:val="nil"/>
              <w:bottom w:val="nil"/>
              <w:right w:val="nil"/>
            </w:tcBorders>
            <w:shd w:val="clear" w:color="auto" w:fill="auto"/>
            <w:noWrap/>
            <w:vAlign w:val="bottom"/>
          </w:tcPr>
          <w:p w14:paraId="0DE1DA1C" w14:textId="4C9D6A6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1.12E-01</w:t>
            </w:r>
          </w:p>
        </w:tc>
        <w:tc>
          <w:tcPr>
            <w:tcW w:w="0" w:type="auto"/>
            <w:tcBorders>
              <w:top w:val="nil"/>
              <w:left w:val="nil"/>
              <w:bottom w:val="nil"/>
              <w:right w:val="nil"/>
            </w:tcBorders>
            <w:shd w:val="clear" w:color="auto" w:fill="auto"/>
            <w:noWrap/>
            <w:vAlign w:val="bottom"/>
          </w:tcPr>
          <w:p w14:paraId="2C791E65" w14:textId="29393CF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1.12E-01</w:t>
            </w:r>
          </w:p>
        </w:tc>
        <w:tc>
          <w:tcPr>
            <w:tcW w:w="0" w:type="auto"/>
            <w:tcBorders>
              <w:top w:val="nil"/>
              <w:left w:val="nil"/>
              <w:bottom w:val="nil"/>
              <w:right w:val="single" w:sz="8" w:space="0" w:color="auto"/>
            </w:tcBorders>
            <w:shd w:val="clear" w:color="auto" w:fill="auto"/>
            <w:noWrap/>
            <w:vAlign w:val="bottom"/>
          </w:tcPr>
          <w:p w14:paraId="3D8FC156" w14:textId="2F3141BC"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1.12E-01</w:t>
            </w:r>
          </w:p>
        </w:tc>
      </w:tr>
      <w:tr w:rsidR="00244391" w:rsidRPr="003B52F6" w14:paraId="53D57483"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3DAA9417"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54001E6E"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tcPr>
          <w:p w14:paraId="239C4744" w14:textId="79442A5C"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nil"/>
            </w:tcBorders>
            <w:shd w:val="clear" w:color="000000" w:fill="D8D8D8"/>
            <w:noWrap/>
            <w:vAlign w:val="bottom"/>
          </w:tcPr>
          <w:p w14:paraId="3D66C55C" w14:textId="4A208EC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1.87E-01</w:t>
            </w:r>
          </w:p>
        </w:tc>
        <w:tc>
          <w:tcPr>
            <w:tcW w:w="0" w:type="auto"/>
            <w:tcBorders>
              <w:top w:val="nil"/>
              <w:left w:val="nil"/>
              <w:bottom w:val="nil"/>
              <w:right w:val="single" w:sz="8" w:space="0" w:color="auto"/>
            </w:tcBorders>
            <w:shd w:val="clear" w:color="000000" w:fill="D8D8D8"/>
            <w:noWrap/>
            <w:vAlign w:val="bottom"/>
          </w:tcPr>
          <w:p w14:paraId="2AAE231B" w14:textId="729E815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nil"/>
            </w:tcBorders>
            <w:shd w:val="clear" w:color="000000" w:fill="D8D8D8"/>
            <w:noWrap/>
            <w:vAlign w:val="bottom"/>
          </w:tcPr>
          <w:p w14:paraId="75857DA0" w14:textId="0E5D81C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nil"/>
            </w:tcBorders>
            <w:shd w:val="clear" w:color="000000" w:fill="D8D8D8"/>
            <w:noWrap/>
            <w:vAlign w:val="bottom"/>
          </w:tcPr>
          <w:p w14:paraId="1D315385" w14:textId="66DCE62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single" w:sz="8" w:space="0" w:color="auto"/>
            </w:tcBorders>
            <w:shd w:val="clear" w:color="000000" w:fill="D8D8D8"/>
            <w:noWrap/>
            <w:vAlign w:val="bottom"/>
          </w:tcPr>
          <w:p w14:paraId="085DDA7B" w14:textId="18828DB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8.09E-02</w:t>
            </w:r>
          </w:p>
        </w:tc>
        <w:tc>
          <w:tcPr>
            <w:tcW w:w="0" w:type="auto"/>
            <w:tcBorders>
              <w:top w:val="nil"/>
              <w:left w:val="nil"/>
              <w:bottom w:val="nil"/>
              <w:right w:val="nil"/>
            </w:tcBorders>
            <w:shd w:val="clear" w:color="000000" w:fill="D8D8D8"/>
            <w:noWrap/>
            <w:vAlign w:val="bottom"/>
          </w:tcPr>
          <w:p w14:paraId="139346E6" w14:textId="3C49D69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5.47E-02</w:t>
            </w:r>
          </w:p>
        </w:tc>
        <w:tc>
          <w:tcPr>
            <w:tcW w:w="0" w:type="auto"/>
            <w:tcBorders>
              <w:top w:val="nil"/>
              <w:left w:val="nil"/>
              <w:bottom w:val="nil"/>
              <w:right w:val="nil"/>
            </w:tcBorders>
            <w:shd w:val="clear" w:color="000000" w:fill="D8D8D8"/>
            <w:noWrap/>
            <w:vAlign w:val="bottom"/>
          </w:tcPr>
          <w:p w14:paraId="1413B176" w14:textId="53DDBBD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5.47E-02</w:t>
            </w:r>
          </w:p>
        </w:tc>
        <w:tc>
          <w:tcPr>
            <w:tcW w:w="0" w:type="auto"/>
            <w:tcBorders>
              <w:top w:val="nil"/>
              <w:left w:val="nil"/>
              <w:bottom w:val="nil"/>
              <w:right w:val="single" w:sz="8" w:space="0" w:color="auto"/>
            </w:tcBorders>
            <w:shd w:val="clear" w:color="000000" w:fill="D8D8D8"/>
            <w:noWrap/>
            <w:vAlign w:val="bottom"/>
          </w:tcPr>
          <w:p w14:paraId="528BAF6B" w14:textId="303F1FB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5.47E-02</w:t>
            </w:r>
          </w:p>
        </w:tc>
      </w:tr>
      <w:tr w:rsidR="00244391" w:rsidRPr="003B52F6" w14:paraId="1755CAE1"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3EE39ADC"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3CB8B886"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bottom"/>
          </w:tcPr>
          <w:p w14:paraId="158BB4EA" w14:textId="0273778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4.60E-01</w:t>
            </w:r>
          </w:p>
        </w:tc>
        <w:tc>
          <w:tcPr>
            <w:tcW w:w="0" w:type="auto"/>
            <w:tcBorders>
              <w:top w:val="nil"/>
              <w:left w:val="nil"/>
              <w:bottom w:val="single" w:sz="8" w:space="0" w:color="auto"/>
              <w:right w:val="nil"/>
            </w:tcBorders>
            <w:shd w:val="clear" w:color="auto" w:fill="auto"/>
            <w:noWrap/>
            <w:vAlign w:val="bottom"/>
          </w:tcPr>
          <w:p w14:paraId="2BA82C62" w14:textId="3F5018DF"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4.60E-01</w:t>
            </w:r>
          </w:p>
        </w:tc>
        <w:tc>
          <w:tcPr>
            <w:tcW w:w="0" w:type="auto"/>
            <w:tcBorders>
              <w:top w:val="nil"/>
              <w:left w:val="nil"/>
              <w:bottom w:val="single" w:sz="8" w:space="0" w:color="auto"/>
              <w:right w:val="single" w:sz="8" w:space="0" w:color="auto"/>
            </w:tcBorders>
            <w:shd w:val="clear" w:color="auto" w:fill="auto"/>
            <w:noWrap/>
            <w:vAlign w:val="bottom"/>
          </w:tcPr>
          <w:p w14:paraId="6DBB67FE" w14:textId="1694111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4.59E-01</w:t>
            </w:r>
          </w:p>
        </w:tc>
        <w:tc>
          <w:tcPr>
            <w:tcW w:w="0" w:type="auto"/>
            <w:tcBorders>
              <w:top w:val="nil"/>
              <w:left w:val="nil"/>
              <w:bottom w:val="single" w:sz="8" w:space="0" w:color="auto"/>
              <w:right w:val="nil"/>
            </w:tcBorders>
            <w:shd w:val="clear" w:color="auto" w:fill="auto"/>
            <w:noWrap/>
            <w:vAlign w:val="bottom"/>
          </w:tcPr>
          <w:p w14:paraId="4991648C" w14:textId="041088E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1.82E-01</w:t>
            </w:r>
          </w:p>
        </w:tc>
        <w:tc>
          <w:tcPr>
            <w:tcW w:w="0" w:type="auto"/>
            <w:tcBorders>
              <w:top w:val="nil"/>
              <w:left w:val="nil"/>
              <w:bottom w:val="single" w:sz="8" w:space="0" w:color="auto"/>
              <w:right w:val="nil"/>
            </w:tcBorders>
            <w:shd w:val="clear" w:color="auto" w:fill="auto"/>
            <w:noWrap/>
            <w:vAlign w:val="bottom"/>
          </w:tcPr>
          <w:p w14:paraId="69CB30A3" w14:textId="5809B62F"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1.82E-01</w:t>
            </w:r>
          </w:p>
        </w:tc>
        <w:tc>
          <w:tcPr>
            <w:tcW w:w="0" w:type="auto"/>
            <w:tcBorders>
              <w:top w:val="nil"/>
              <w:left w:val="nil"/>
              <w:bottom w:val="single" w:sz="8" w:space="0" w:color="auto"/>
              <w:right w:val="single" w:sz="8" w:space="0" w:color="auto"/>
            </w:tcBorders>
            <w:shd w:val="clear" w:color="auto" w:fill="auto"/>
            <w:noWrap/>
            <w:vAlign w:val="bottom"/>
          </w:tcPr>
          <w:p w14:paraId="3315DEFE" w14:textId="7914AA20"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1.82E-01</w:t>
            </w:r>
          </w:p>
        </w:tc>
        <w:tc>
          <w:tcPr>
            <w:tcW w:w="0" w:type="auto"/>
            <w:tcBorders>
              <w:top w:val="nil"/>
              <w:left w:val="nil"/>
              <w:bottom w:val="single" w:sz="8" w:space="0" w:color="auto"/>
              <w:right w:val="nil"/>
            </w:tcBorders>
            <w:shd w:val="clear" w:color="auto" w:fill="auto"/>
            <w:noWrap/>
            <w:vAlign w:val="bottom"/>
          </w:tcPr>
          <w:p w14:paraId="691880D3" w14:textId="3E6C852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1.25E-01</w:t>
            </w:r>
          </w:p>
        </w:tc>
        <w:tc>
          <w:tcPr>
            <w:tcW w:w="0" w:type="auto"/>
            <w:tcBorders>
              <w:top w:val="nil"/>
              <w:left w:val="nil"/>
              <w:bottom w:val="single" w:sz="8" w:space="0" w:color="auto"/>
              <w:right w:val="nil"/>
            </w:tcBorders>
            <w:shd w:val="clear" w:color="auto" w:fill="auto"/>
            <w:noWrap/>
            <w:vAlign w:val="bottom"/>
          </w:tcPr>
          <w:p w14:paraId="6C131496" w14:textId="1B7CBB4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1.25E-01</w:t>
            </w:r>
          </w:p>
        </w:tc>
        <w:tc>
          <w:tcPr>
            <w:tcW w:w="0" w:type="auto"/>
            <w:tcBorders>
              <w:top w:val="nil"/>
              <w:left w:val="nil"/>
              <w:bottom w:val="single" w:sz="8" w:space="0" w:color="auto"/>
              <w:right w:val="single" w:sz="8" w:space="0" w:color="auto"/>
            </w:tcBorders>
            <w:shd w:val="clear" w:color="auto" w:fill="auto"/>
            <w:noWrap/>
            <w:vAlign w:val="bottom"/>
          </w:tcPr>
          <w:p w14:paraId="3309BAF3" w14:textId="032437F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1.24E-01</w:t>
            </w:r>
          </w:p>
        </w:tc>
      </w:tr>
      <w:tr w:rsidR="00244391" w:rsidRPr="003B52F6" w14:paraId="55233E0E" w14:textId="77777777" w:rsidTr="00C10ED7">
        <w:trPr>
          <w:trHeight w:val="170"/>
          <w:jc w:val="center"/>
        </w:trPr>
        <w:tc>
          <w:tcPr>
            <w:tcW w:w="0" w:type="auto"/>
            <w:vMerge w:val="restart"/>
            <w:tcBorders>
              <w:top w:val="single" w:sz="8" w:space="0" w:color="000000"/>
              <w:left w:val="single" w:sz="8" w:space="0" w:color="auto"/>
              <w:bottom w:val="single" w:sz="8" w:space="0" w:color="auto"/>
              <w:right w:val="nil"/>
            </w:tcBorders>
            <w:shd w:val="clear" w:color="auto" w:fill="auto"/>
            <w:noWrap/>
            <w:vAlign w:val="center"/>
            <w:hideMark/>
          </w:tcPr>
          <w:p w14:paraId="5154E1F8" w14:textId="77777777" w:rsidR="00244391" w:rsidRPr="003B52F6" w:rsidRDefault="00244391"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MSFM</w:t>
            </w:r>
          </w:p>
        </w:tc>
        <w:tc>
          <w:tcPr>
            <w:tcW w:w="0" w:type="auto"/>
            <w:tcBorders>
              <w:top w:val="nil"/>
              <w:left w:val="nil"/>
              <w:bottom w:val="nil"/>
              <w:right w:val="nil"/>
            </w:tcBorders>
            <w:shd w:val="clear" w:color="auto" w:fill="auto"/>
            <w:noWrap/>
            <w:vAlign w:val="bottom"/>
            <w:hideMark/>
          </w:tcPr>
          <w:p w14:paraId="406DC4D4"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auto" w:fill="auto"/>
            <w:noWrap/>
            <w:vAlign w:val="bottom"/>
          </w:tcPr>
          <w:p w14:paraId="4E24DBC5" w14:textId="061ABB0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4.14E-01</w:t>
            </w:r>
          </w:p>
        </w:tc>
        <w:tc>
          <w:tcPr>
            <w:tcW w:w="0" w:type="auto"/>
            <w:tcBorders>
              <w:top w:val="nil"/>
              <w:left w:val="nil"/>
              <w:bottom w:val="nil"/>
              <w:right w:val="nil"/>
            </w:tcBorders>
            <w:shd w:val="clear" w:color="auto" w:fill="auto"/>
            <w:noWrap/>
            <w:vAlign w:val="bottom"/>
          </w:tcPr>
          <w:p w14:paraId="770FFDD6" w14:textId="2F74425D"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4.09E-01</w:t>
            </w:r>
          </w:p>
        </w:tc>
        <w:tc>
          <w:tcPr>
            <w:tcW w:w="0" w:type="auto"/>
            <w:tcBorders>
              <w:top w:val="nil"/>
              <w:left w:val="nil"/>
              <w:bottom w:val="nil"/>
              <w:right w:val="single" w:sz="8" w:space="0" w:color="auto"/>
            </w:tcBorders>
            <w:shd w:val="clear" w:color="auto" w:fill="auto"/>
            <w:noWrap/>
            <w:vAlign w:val="bottom"/>
          </w:tcPr>
          <w:p w14:paraId="3B8A02D0" w14:textId="3FF4829D"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4.15E-01</w:t>
            </w:r>
          </w:p>
        </w:tc>
        <w:tc>
          <w:tcPr>
            <w:tcW w:w="0" w:type="auto"/>
            <w:tcBorders>
              <w:top w:val="nil"/>
              <w:left w:val="nil"/>
              <w:bottom w:val="nil"/>
              <w:right w:val="nil"/>
            </w:tcBorders>
            <w:shd w:val="clear" w:color="auto" w:fill="auto"/>
            <w:noWrap/>
            <w:vAlign w:val="bottom"/>
          </w:tcPr>
          <w:p w14:paraId="389ABA02" w14:textId="133AFBD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1.81E-01</w:t>
            </w:r>
          </w:p>
        </w:tc>
        <w:tc>
          <w:tcPr>
            <w:tcW w:w="0" w:type="auto"/>
            <w:tcBorders>
              <w:top w:val="nil"/>
              <w:left w:val="nil"/>
              <w:bottom w:val="nil"/>
              <w:right w:val="nil"/>
            </w:tcBorders>
            <w:shd w:val="clear" w:color="auto" w:fill="auto"/>
            <w:noWrap/>
            <w:vAlign w:val="bottom"/>
          </w:tcPr>
          <w:p w14:paraId="22DEAD67" w14:textId="1BB0452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1.77E-01</w:t>
            </w:r>
          </w:p>
        </w:tc>
        <w:tc>
          <w:tcPr>
            <w:tcW w:w="0" w:type="auto"/>
            <w:tcBorders>
              <w:top w:val="nil"/>
              <w:left w:val="nil"/>
              <w:bottom w:val="nil"/>
              <w:right w:val="single" w:sz="8" w:space="0" w:color="auto"/>
            </w:tcBorders>
            <w:shd w:val="clear" w:color="auto" w:fill="auto"/>
            <w:noWrap/>
            <w:vAlign w:val="bottom"/>
          </w:tcPr>
          <w:p w14:paraId="53AF179E" w14:textId="08186E7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1.80E-01</w:t>
            </w:r>
          </w:p>
        </w:tc>
        <w:tc>
          <w:tcPr>
            <w:tcW w:w="0" w:type="auto"/>
            <w:tcBorders>
              <w:top w:val="nil"/>
              <w:left w:val="nil"/>
              <w:bottom w:val="nil"/>
              <w:right w:val="nil"/>
            </w:tcBorders>
            <w:shd w:val="clear" w:color="auto" w:fill="auto"/>
            <w:noWrap/>
            <w:vAlign w:val="bottom"/>
          </w:tcPr>
          <w:p w14:paraId="7F29E202" w14:textId="5FE85CD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1.20E-01</w:t>
            </w:r>
          </w:p>
        </w:tc>
        <w:tc>
          <w:tcPr>
            <w:tcW w:w="0" w:type="auto"/>
            <w:tcBorders>
              <w:top w:val="nil"/>
              <w:left w:val="nil"/>
              <w:bottom w:val="nil"/>
              <w:right w:val="nil"/>
            </w:tcBorders>
            <w:shd w:val="clear" w:color="auto" w:fill="auto"/>
            <w:noWrap/>
            <w:vAlign w:val="bottom"/>
          </w:tcPr>
          <w:p w14:paraId="04D07039" w14:textId="3722556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c>
          <w:tcPr>
            <w:tcW w:w="0" w:type="auto"/>
            <w:tcBorders>
              <w:top w:val="nil"/>
              <w:left w:val="nil"/>
              <w:bottom w:val="nil"/>
              <w:right w:val="single" w:sz="8" w:space="0" w:color="auto"/>
            </w:tcBorders>
            <w:shd w:val="clear" w:color="auto" w:fill="auto"/>
            <w:noWrap/>
            <w:vAlign w:val="bottom"/>
          </w:tcPr>
          <w:p w14:paraId="4B6DFA2C" w14:textId="5A304A4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r>
      <w:tr w:rsidR="00244391" w:rsidRPr="003B52F6" w14:paraId="53E508AC" w14:textId="77777777" w:rsidTr="00C10ED7">
        <w:trPr>
          <w:trHeight w:val="170"/>
          <w:jc w:val="center"/>
        </w:trPr>
        <w:tc>
          <w:tcPr>
            <w:tcW w:w="0" w:type="auto"/>
            <w:vMerge/>
            <w:tcBorders>
              <w:top w:val="single" w:sz="8" w:space="0" w:color="auto"/>
              <w:left w:val="single" w:sz="8" w:space="0" w:color="auto"/>
              <w:bottom w:val="single" w:sz="8" w:space="0" w:color="auto"/>
              <w:right w:val="nil"/>
            </w:tcBorders>
            <w:vAlign w:val="center"/>
            <w:hideMark/>
          </w:tcPr>
          <w:p w14:paraId="44107148"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45D6BAF6"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tcPr>
          <w:p w14:paraId="59CF471B" w14:textId="2946C01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nil"/>
            </w:tcBorders>
            <w:shd w:val="clear" w:color="000000" w:fill="D8D8D8"/>
            <w:noWrap/>
            <w:vAlign w:val="bottom"/>
          </w:tcPr>
          <w:p w14:paraId="7FE7CB8B" w14:textId="27D23D7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single" w:sz="8" w:space="0" w:color="auto"/>
            </w:tcBorders>
            <w:shd w:val="clear" w:color="000000" w:fill="D8D8D8"/>
            <w:noWrap/>
            <w:vAlign w:val="bottom"/>
          </w:tcPr>
          <w:p w14:paraId="7A78938C" w14:textId="25779B8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nil"/>
            </w:tcBorders>
            <w:shd w:val="clear" w:color="000000" w:fill="D8D8D8"/>
            <w:noWrap/>
            <w:vAlign w:val="bottom"/>
          </w:tcPr>
          <w:p w14:paraId="7EC14C07" w14:textId="360AF144"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nil"/>
            </w:tcBorders>
            <w:shd w:val="clear" w:color="000000" w:fill="D8D8D8"/>
            <w:noWrap/>
            <w:vAlign w:val="bottom"/>
          </w:tcPr>
          <w:p w14:paraId="588EB794" w14:textId="2EBD09F7"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single" w:sz="8" w:space="0" w:color="auto"/>
            </w:tcBorders>
            <w:shd w:val="clear" w:color="000000" w:fill="D8D8D8"/>
            <w:noWrap/>
            <w:vAlign w:val="bottom"/>
          </w:tcPr>
          <w:p w14:paraId="76259F86" w14:textId="580E7B87"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nil"/>
            </w:tcBorders>
            <w:shd w:val="clear" w:color="000000" w:fill="D8D8D8"/>
            <w:noWrap/>
            <w:vAlign w:val="bottom"/>
          </w:tcPr>
          <w:p w14:paraId="1C65D410" w14:textId="77A08F0C"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5.47E-02</w:t>
            </w:r>
          </w:p>
        </w:tc>
        <w:tc>
          <w:tcPr>
            <w:tcW w:w="0" w:type="auto"/>
            <w:tcBorders>
              <w:top w:val="nil"/>
              <w:left w:val="nil"/>
              <w:bottom w:val="nil"/>
              <w:right w:val="nil"/>
            </w:tcBorders>
            <w:shd w:val="clear" w:color="000000" w:fill="D8D8D8"/>
            <w:noWrap/>
            <w:vAlign w:val="bottom"/>
          </w:tcPr>
          <w:p w14:paraId="0985315F" w14:textId="48A4921D"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5.46E-02</w:t>
            </w:r>
          </w:p>
        </w:tc>
        <w:tc>
          <w:tcPr>
            <w:tcW w:w="0" w:type="auto"/>
            <w:tcBorders>
              <w:top w:val="nil"/>
              <w:left w:val="nil"/>
              <w:bottom w:val="nil"/>
              <w:right w:val="single" w:sz="8" w:space="0" w:color="auto"/>
            </w:tcBorders>
            <w:shd w:val="clear" w:color="000000" w:fill="D8D8D8"/>
            <w:noWrap/>
            <w:vAlign w:val="bottom"/>
          </w:tcPr>
          <w:p w14:paraId="55C3CEE5" w14:textId="72FDF51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5.46E-02</w:t>
            </w:r>
          </w:p>
        </w:tc>
      </w:tr>
      <w:tr w:rsidR="00244391" w:rsidRPr="003B52F6" w14:paraId="137DFB3E" w14:textId="77777777" w:rsidTr="00C10ED7">
        <w:trPr>
          <w:trHeight w:val="170"/>
          <w:jc w:val="center"/>
        </w:trPr>
        <w:tc>
          <w:tcPr>
            <w:tcW w:w="0" w:type="auto"/>
            <w:vMerge/>
            <w:tcBorders>
              <w:top w:val="single" w:sz="8" w:space="0" w:color="auto"/>
              <w:left w:val="single" w:sz="8" w:space="0" w:color="auto"/>
              <w:bottom w:val="single" w:sz="8" w:space="0" w:color="auto"/>
              <w:right w:val="nil"/>
            </w:tcBorders>
            <w:vAlign w:val="center"/>
            <w:hideMark/>
          </w:tcPr>
          <w:p w14:paraId="148A9464"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36B7501"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jq</w:t>
            </w:r>
          </w:p>
        </w:tc>
        <w:tc>
          <w:tcPr>
            <w:tcW w:w="0" w:type="auto"/>
            <w:tcBorders>
              <w:top w:val="nil"/>
              <w:left w:val="single" w:sz="8" w:space="0" w:color="auto"/>
              <w:bottom w:val="nil"/>
              <w:right w:val="nil"/>
            </w:tcBorders>
            <w:shd w:val="clear" w:color="auto" w:fill="auto"/>
            <w:noWrap/>
            <w:vAlign w:val="bottom"/>
          </w:tcPr>
          <w:p w14:paraId="6C747570" w14:textId="0AB4792F"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4.55E-01</w:t>
            </w:r>
          </w:p>
        </w:tc>
        <w:tc>
          <w:tcPr>
            <w:tcW w:w="0" w:type="auto"/>
            <w:tcBorders>
              <w:top w:val="nil"/>
              <w:left w:val="nil"/>
              <w:bottom w:val="nil"/>
              <w:right w:val="nil"/>
            </w:tcBorders>
            <w:shd w:val="clear" w:color="auto" w:fill="auto"/>
            <w:noWrap/>
            <w:vAlign w:val="bottom"/>
          </w:tcPr>
          <w:p w14:paraId="4ACA2DDE" w14:textId="4D4785D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nil"/>
              <w:right w:val="single" w:sz="8" w:space="0" w:color="auto"/>
            </w:tcBorders>
            <w:shd w:val="clear" w:color="auto" w:fill="auto"/>
            <w:noWrap/>
            <w:vAlign w:val="bottom"/>
          </w:tcPr>
          <w:p w14:paraId="494E71F1" w14:textId="6DDF74C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4.56E-01</w:t>
            </w:r>
          </w:p>
        </w:tc>
        <w:tc>
          <w:tcPr>
            <w:tcW w:w="0" w:type="auto"/>
            <w:tcBorders>
              <w:top w:val="nil"/>
              <w:left w:val="nil"/>
              <w:bottom w:val="nil"/>
              <w:right w:val="nil"/>
            </w:tcBorders>
            <w:shd w:val="clear" w:color="auto" w:fill="auto"/>
            <w:noWrap/>
            <w:vAlign w:val="bottom"/>
          </w:tcPr>
          <w:p w14:paraId="617611A7" w14:textId="20433D31"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1.97E-01</w:t>
            </w:r>
          </w:p>
        </w:tc>
        <w:tc>
          <w:tcPr>
            <w:tcW w:w="0" w:type="auto"/>
            <w:tcBorders>
              <w:top w:val="nil"/>
              <w:left w:val="nil"/>
              <w:bottom w:val="nil"/>
              <w:right w:val="nil"/>
            </w:tcBorders>
            <w:shd w:val="clear" w:color="auto" w:fill="auto"/>
            <w:noWrap/>
            <w:vAlign w:val="bottom"/>
          </w:tcPr>
          <w:p w14:paraId="09900B1D" w14:textId="677EF1D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1.95E-01</w:t>
            </w:r>
          </w:p>
        </w:tc>
        <w:tc>
          <w:tcPr>
            <w:tcW w:w="0" w:type="auto"/>
            <w:tcBorders>
              <w:top w:val="nil"/>
              <w:left w:val="nil"/>
              <w:bottom w:val="nil"/>
              <w:right w:val="single" w:sz="8" w:space="0" w:color="auto"/>
            </w:tcBorders>
            <w:shd w:val="clear" w:color="auto" w:fill="auto"/>
            <w:noWrap/>
            <w:vAlign w:val="bottom"/>
          </w:tcPr>
          <w:p w14:paraId="76070A09" w14:textId="6CEC34F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1.96E-01</w:t>
            </w:r>
          </w:p>
        </w:tc>
        <w:tc>
          <w:tcPr>
            <w:tcW w:w="0" w:type="auto"/>
            <w:tcBorders>
              <w:top w:val="nil"/>
              <w:left w:val="nil"/>
              <w:bottom w:val="nil"/>
              <w:right w:val="nil"/>
            </w:tcBorders>
            <w:shd w:val="clear" w:color="auto" w:fill="auto"/>
            <w:noWrap/>
            <w:vAlign w:val="bottom"/>
          </w:tcPr>
          <w:p w14:paraId="0718E572" w14:textId="0126EA5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1.33E-01</w:t>
            </w:r>
          </w:p>
        </w:tc>
        <w:tc>
          <w:tcPr>
            <w:tcW w:w="0" w:type="auto"/>
            <w:tcBorders>
              <w:top w:val="nil"/>
              <w:left w:val="nil"/>
              <w:bottom w:val="nil"/>
              <w:right w:val="nil"/>
            </w:tcBorders>
            <w:shd w:val="clear" w:color="auto" w:fill="auto"/>
            <w:noWrap/>
            <w:vAlign w:val="bottom"/>
          </w:tcPr>
          <w:p w14:paraId="612708B9" w14:textId="287B0E7A"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1.32E-01</w:t>
            </w:r>
          </w:p>
        </w:tc>
        <w:tc>
          <w:tcPr>
            <w:tcW w:w="0" w:type="auto"/>
            <w:tcBorders>
              <w:top w:val="nil"/>
              <w:left w:val="nil"/>
              <w:bottom w:val="nil"/>
              <w:right w:val="single" w:sz="8" w:space="0" w:color="auto"/>
            </w:tcBorders>
            <w:shd w:val="clear" w:color="auto" w:fill="auto"/>
            <w:noWrap/>
            <w:vAlign w:val="bottom"/>
          </w:tcPr>
          <w:p w14:paraId="318697E5" w14:textId="27039E5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1.32E-01</w:t>
            </w:r>
          </w:p>
        </w:tc>
      </w:tr>
      <w:tr w:rsidR="00244391" w:rsidRPr="003B52F6" w14:paraId="1CA58DB4" w14:textId="77777777" w:rsidTr="00C10ED7">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noWrap/>
            <w:vAlign w:val="center"/>
            <w:hideMark/>
          </w:tcPr>
          <w:p w14:paraId="631C4533" w14:textId="77777777" w:rsidR="00244391" w:rsidRPr="003B52F6" w:rsidRDefault="00244391" w:rsidP="00FF29A6">
            <w:pPr>
              <w:overflowPunct/>
              <w:autoSpaceDE/>
              <w:autoSpaceDN/>
              <w:adjustRightInd/>
              <w:spacing w:line="240" w:lineRule="auto"/>
              <w:ind w:firstLine="0"/>
              <w:jc w:val="center"/>
              <w:textAlignment w:val="auto"/>
              <w:rPr>
                <w:rFonts w:ascii="Calibri" w:hAnsi="Calibri"/>
                <w:color w:val="000000"/>
                <w:sz w:val="12"/>
                <w:szCs w:val="22"/>
                <w:lang w:eastAsia="en-US"/>
              </w:rPr>
            </w:pPr>
            <w:r w:rsidRPr="003B52F6">
              <w:rPr>
                <w:rFonts w:ascii="Calibri" w:hAnsi="Calibri"/>
                <w:color w:val="000000"/>
                <w:sz w:val="12"/>
                <w:szCs w:val="22"/>
                <w:lang w:eastAsia="en-US"/>
              </w:rPr>
              <w:t>MANNFM</w:t>
            </w:r>
          </w:p>
        </w:tc>
        <w:tc>
          <w:tcPr>
            <w:tcW w:w="0" w:type="auto"/>
            <w:tcBorders>
              <w:top w:val="single" w:sz="8" w:space="0" w:color="auto"/>
              <w:left w:val="nil"/>
              <w:bottom w:val="nil"/>
              <w:right w:val="nil"/>
            </w:tcBorders>
            <w:shd w:val="clear" w:color="auto" w:fill="auto"/>
            <w:noWrap/>
            <w:vAlign w:val="bottom"/>
            <w:hideMark/>
          </w:tcPr>
          <w:p w14:paraId="4E97A0E6"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q</w:t>
            </w:r>
          </w:p>
        </w:tc>
        <w:tc>
          <w:tcPr>
            <w:tcW w:w="0" w:type="auto"/>
            <w:tcBorders>
              <w:top w:val="single" w:sz="8" w:space="0" w:color="auto"/>
              <w:left w:val="single" w:sz="8" w:space="0" w:color="auto"/>
              <w:bottom w:val="nil"/>
              <w:right w:val="nil"/>
            </w:tcBorders>
            <w:shd w:val="clear" w:color="auto" w:fill="auto"/>
            <w:noWrap/>
            <w:vAlign w:val="bottom"/>
          </w:tcPr>
          <w:p w14:paraId="2A047C8F" w14:textId="7597827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4.14E-01</w:t>
            </w:r>
          </w:p>
        </w:tc>
        <w:tc>
          <w:tcPr>
            <w:tcW w:w="0" w:type="auto"/>
            <w:tcBorders>
              <w:top w:val="single" w:sz="8" w:space="0" w:color="auto"/>
              <w:left w:val="nil"/>
              <w:bottom w:val="nil"/>
              <w:right w:val="nil"/>
            </w:tcBorders>
            <w:shd w:val="clear" w:color="auto" w:fill="auto"/>
            <w:noWrap/>
            <w:vAlign w:val="bottom"/>
          </w:tcPr>
          <w:p w14:paraId="092B4E19" w14:textId="425D370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4.09E-01</w:t>
            </w:r>
          </w:p>
        </w:tc>
        <w:tc>
          <w:tcPr>
            <w:tcW w:w="0" w:type="auto"/>
            <w:tcBorders>
              <w:top w:val="single" w:sz="8" w:space="0" w:color="auto"/>
              <w:left w:val="nil"/>
              <w:bottom w:val="nil"/>
              <w:right w:val="single" w:sz="8" w:space="0" w:color="auto"/>
            </w:tcBorders>
            <w:shd w:val="clear" w:color="auto" w:fill="auto"/>
            <w:noWrap/>
            <w:vAlign w:val="bottom"/>
          </w:tcPr>
          <w:p w14:paraId="5D5FC7E2" w14:textId="1FCAF27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4.15E-01</w:t>
            </w:r>
          </w:p>
        </w:tc>
        <w:tc>
          <w:tcPr>
            <w:tcW w:w="0" w:type="auto"/>
            <w:tcBorders>
              <w:top w:val="single" w:sz="8" w:space="0" w:color="auto"/>
              <w:left w:val="nil"/>
              <w:bottom w:val="nil"/>
              <w:right w:val="nil"/>
            </w:tcBorders>
            <w:shd w:val="clear" w:color="auto" w:fill="auto"/>
            <w:noWrap/>
            <w:vAlign w:val="bottom"/>
          </w:tcPr>
          <w:p w14:paraId="3E8408C9" w14:textId="421BA5A3"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1.81E-01</w:t>
            </w:r>
          </w:p>
        </w:tc>
        <w:tc>
          <w:tcPr>
            <w:tcW w:w="0" w:type="auto"/>
            <w:tcBorders>
              <w:top w:val="single" w:sz="8" w:space="0" w:color="auto"/>
              <w:left w:val="nil"/>
              <w:bottom w:val="nil"/>
              <w:right w:val="nil"/>
            </w:tcBorders>
            <w:shd w:val="clear" w:color="auto" w:fill="auto"/>
            <w:noWrap/>
            <w:vAlign w:val="bottom"/>
          </w:tcPr>
          <w:p w14:paraId="6A51DF22" w14:textId="68F481EC"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1.77E-01</w:t>
            </w:r>
          </w:p>
        </w:tc>
        <w:tc>
          <w:tcPr>
            <w:tcW w:w="0" w:type="auto"/>
            <w:tcBorders>
              <w:top w:val="single" w:sz="8" w:space="0" w:color="auto"/>
              <w:left w:val="nil"/>
              <w:bottom w:val="nil"/>
              <w:right w:val="single" w:sz="8" w:space="0" w:color="auto"/>
            </w:tcBorders>
            <w:shd w:val="clear" w:color="auto" w:fill="auto"/>
            <w:noWrap/>
            <w:vAlign w:val="bottom"/>
          </w:tcPr>
          <w:p w14:paraId="61EA0C91" w14:textId="5311C302"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1.80E-01</w:t>
            </w:r>
          </w:p>
        </w:tc>
        <w:tc>
          <w:tcPr>
            <w:tcW w:w="0" w:type="auto"/>
            <w:tcBorders>
              <w:top w:val="single" w:sz="8" w:space="0" w:color="auto"/>
              <w:left w:val="nil"/>
              <w:bottom w:val="nil"/>
              <w:right w:val="nil"/>
            </w:tcBorders>
            <w:shd w:val="clear" w:color="auto" w:fill="auto"/>
            <w:noWrap/>
            <w:vAlign w:val="bottom"/>
          </w:tcPr>
          <w:p w14:paraId="6AF1021F" w14:textId="340F2584"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1.20E-01</w:t>
            </w:r>
          </w:p>
        </w:tc>
        <w:tc>
          <w:tcPr>
            <w:tcW w:w="0" w:type="auto"/>
            <w:tcBorders>
              <w:top w:val="single" w:sz="8" w:space="0" w:color="auto"/>
              <w:left w:val="nil"/>
              <w:bottom w:val="nil"/>
              <w:right w:val="nil"/>
            </w:tcBorders>
            <w:shd w:val="clear" w:color="auto" w:fill="auto"/>
            <w:noWrap/>
            <w:vAlign w:val="bottom"/>
          </w:tcPr>
          <w:p w14:paraId="3AEB4B3C" w14:textId="73C82DF4"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c>
          <w:tcPr>
            <w:tcW w:w="0" w:type="auto"/>
            <w:tcBorders>
              <w:top w:val="single" w:sz="8" w:space="0" w:color="auto"/>
              <w:left w:val="nil"/>
              <w:bottom w:val="nil"/>
              <w:right w:val="single" w:sz="8" w:space="0" w:color="auto"/>
            </w:tcBorders>
            <w:shd w:val="clear" w:color="auto" w:fill="auto"/>
            <w:noWrap/>
            <w:vAlign w:val="bottom"/>
          </w:tcPr>
          <w:p w14:paraId="6FB20CE5" w14:textId="1BF2D53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r>
      <w:tr w:rsidR="00244391" w:rsidRPr="003B52F6" w14:paraId="7633F686"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1639E412"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45EF4A6D"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tcPr>
          <w:p w14:paraId="080700CE" w14:textId="3823F6B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nil"/>
            </w:tcBorders>
            <w:shd w:val="clear" w:color="000000" w:fill="D8D8D8"/>
            <w:noWrap/>
            <w:vAlign w:val="bottom"/>
          </w:tcPr>
          <w:p w14:paraId="0FB6A413" w14:textId="162AE95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1.88E-01</w:t>
            </w:r>
          </w:p>
        </w:tc>
        <w:tc>
          <w:tcPr>
            <w:tcW w:w="0" w:type="auto"/>
            <w:tcBorders>
              <w:top w:val="nil"/>
              <w:left w:val="nil"/>
              <w:bottom w:val="nil"/>
              <w:right w:val="single" w:sz="8" w:space="0" w:color="auto"/>
            </w:tcBorders>
            <w:shd w:val="clear" w:color="000000" w:fill="D8D8D8"/>
            <w:noWrap/>
            <w:vAlign w:val="bottom"/>
          </w:tcPr>
          <w:p w14:paraId="6CC11A15" w14:textId="3BA4C44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nil"/>
            </w:tcBorders>
            <w:shd w:val="clear" w:color="000000" w:fill="D8D8D8"/>
            <w:noWrap/>
            <w:vAlign w:val="bottom"/>
          </w:tcPr>
          <w:p w14:paraId="471285C6" w14:textId="26C8A8F2"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nil"/>
            </w:tcBorders>
            <w:shd w:val="clear" w:color="000000" w:fill="D8D8D8"/>
            <w:noWrap/>
            <w:vAlign w:val="bottom"/>
          </w:tcPr>
          <w:p w14:paraId="2CA2D75F" w14:textId="31908094"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single" w:sz="8" w:space="0" w:color="auto"/>
            </w:tcBorders>
            <w:shd w:val="clear" w:color="000000" w:fill="D8D8D8"/>
            <w:noWrap/>
            <w:vAlign w:val="bottom"/>
          </w:tcPr>
          <w:p w14:paraId="7E2D1433" w14:textId="3F1C022D"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8.08E-02</w:t>
            </w:r>
          </w:p>
        </w:tc>
        <w:tc>
          <w:tcPr>
            <w:tcW w:w="0" w:type="auto"/>
            <w:tcBorders>
              <w:top w:val="nil"/>
              <w:left w:val="nil"/>
              <w:bottom w:val="nil"/>
              <w:right w:val="nil"/>
            </w:tcBorders>
            <w:shd w:val="clear" w:color="000000" w:fill="D8D8D8"/>
            <w:noWrap/>
            <w:vAlign w:val="bottom"/>
          </w:tcPr>
          <w:p w14:paraId="226CEDAD" w14:textId="117655E8"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5.47E-02</w:t>
            </w:r>
          </w:p>
        </w:tc>
        <w:tc>
          <w:tcPr>
            <w:tcW w:w="0" w:type="auto"/>
            <w:tcBorders>
              <w:top w:val="nil"/>
              <w:left w:val="nil"/>
              <w:bottom w:val="nil"/>
              <w:right w:val="nil"/>
            </w:tcBorders>
            <w:shd w:val="clear" w:color="000000" w:fill="D8D8D8"/>
            <w:noWrap/>
            <w:vAlign w:val="bottom"/>
          </w:tcPr>
          <w:p w14:paraId="47E6D725" w14:textId="066B08C1"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5.46E-02</w:t>
            </w:r>
          </w:p>
        </w:tc>
        <w:tc>
          <w:tcPr>
            <w:tcW w:w="0" w:type="auto"/>
            <w:tcBorders>
              <w:top w:val="nil"/>
              <w:left w:val="nil"/>
              <w:bottom w:val="nil"/>
              <w:right w:val="single" w:sz="8" w:space="0" w:color="auto"/>
            </w:tcBorders>
            <w:shd w:val="clear" w:color="000000" w:fill="D8D8D8"/>
            <w:noWrap/>
            <w:vAlign w:val="bottom"/>
          </w:tcPr>
          <w:p w14:paraId="7DD88359" w14:textId="2D1585C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5.46E-02</w:t>
            </w:r>
          </w:p>
        </w:tc>
      </w:tr>
      <w:tr w:rsidR="00244391" w:rsidRPr="003B52F6" w14:paraId="43C69848"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428562FF"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1233B545" w14:textId="77777777" w:rsidR="00244391" w:rsidRPr="003B52F6" w:rsidRDefault="00244391" w:rsidP="00FF29A6">
            <w:pPr>
              <w:overflowPunct/>
              <w:autoSpaceDE/>
              <w:autoSpaceDN/>
              <w:adjustRightInd/>
              <w:spacing w:line="240" w:lineRule="auto"/>
              <w:ind w:firstLine="0"/>
              <w:jc w:val="left"/>
              <w:textAlignment w:val="auto"/>
              <w:rPr>
                <w:rFonts w:ascii="Calibri" w:hAnsi="Calibri"/>
                <w:color w:val="000000"/>
                <w:sz w:val="12"/>
                <w:szCs w:val="22"/>
                <w:lang w:eastAsia="en-US"/>
              </w:rPr>
            </w:pPr>
            <w:r w:rsidRPr="003B52F6">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bottom"/>
          </w:tcPr>
          <w:p w14:paraId="64BDC95E" w14:textId="7AA5CC92"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4.55E-01</w:t>
            </w:r>
          </w:p>
        </w:tc>
        <w:tc>
          <w:tcPr>
            <w:tcW w:w="0" w:type="auto"/>
            <w:tcBorders>
              <w:top w:val="nil"/>
              <w:left w:val="nil"/>
              <w:bottom w:val="single" w:sz="8" w:space="0" w:color="auto"/>
              <w:right w:val="nil"/>
            </w:tcBorders>
            <w:shd w:val="clear" w:color="auto" w:fill="auto"/>
            <w:noWrap/>
            <w:vAlign w:val="bottom"/>
          </w:tcPr>
          <w:p w14:paraId="5FE308EB" w14:textId="091CA5DD"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single" w:sz="8" w:space="0" w:color="auto"/>
              <w:right w:val="single" w:sz="8" w:space="0" w:color="auto"/>
            </w:tcBorders>
            <w:shd w:val="clear" w:color="auto" w:fill="auto"/>
            <w:noWrap/>
            <w:vAlign w:val="bottom"/>
          </w:tcPr>
          <w:p w14:paraId="23D9FD2F" w14:textId="3185149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4.56E-01</w:t>
            </w:r>
          </w:p>
        </w:tc>
        <w:tc>
          <w:tcPr>
            <w:tcW w:w="0" w:type="auto"/>
            <w:tcBorders>
              <w:top w:val="nil"/>
              <w:left w:val="nil"/>
              <w:bottom w:val="single" w:sz="8" w:space="0" w:color="auto"/>
              <w:right w:val="nil"/>
            </w:tcBorders>
            <w:shd w:val="clear" w:color="auto" w:fill="auto"/>
            <w:noWrap/>
            <w:vAlign w:val="bottom"/>
          </w:tcPr>
          <w:p w14:paraId="7CD2B76E" w14:textId="5E1BEA59"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1.97E-01</w:t>
            </w:r>
          </w:p>
        </w:tc>
        <w:tc>
          <w:tcPr>
            <w:tcW w:w="0" w:type="auto"/>
            <w:tcBorders>
              <w:top w:val="nil"/>
              <w:left w:val="nil"/>
              <w:bottom w:val="single" w:sz="8" w:space="0" w:color="auto"/>
              <w:right w:val="nil"/>
            </w:tcBorders>
            <w:shd w:val="clear" w:color="auto" w:fill="auto"/>
            <w:noWrap/>
            <w:vAlign w:val="bottom"/>
          </w:tcPr>
          <w:p w14:paraId="3AD4027A" w14:textId="6E5A9D06"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1.95E-01</w:t>
            </w:r>
          </w:p>
        </w:tc>
        <w:tc>
          <w:tcPr>
            <w:tcW w:w="0" w:type="auto"/>
            <w:tcBorders>
              <w:top w:val="nil"/>
              <w:left w:val="nil"/>
              <w:bottom w:val="single" w:sz="8" w:space="0" w:color="auto"/>
              <w:right w:val="single" w:sz="8" w:space="0" w:color="auto"/>
            </w:tcBorders>
            <w:shd w:val="clear" w:color="auto" w:fill="auto"/>
            <w:noWrap/>
            <w:vAlign w:val="bottom"/>
          </w:tcPr>
          <w:p w14:paraId="726FE48C" w14:textId="28B449E4"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1.96E-01</w:t>
            </w:r>
          </w:p>
        </w:tc>
        <w:tc>
          <w:tcPr>
            <w:tcW w:w="0" w:type="auto"/>
            <w:tcBorders>
              <w:top w:val="nil"/>
              <w:left w:val="nil"/>
              <w:bottom w:val="single" w:sz="8" w:space="0" w:color="auto"/>
              <w:right w:val="nil"/>
            </w:tcBorders>
            <w:shd w:val="clear" w:color="auto" w:fill="auto"/>
            <w:noWrap/>
            <w:vAlign w:val="bottom"/>
          </w:tcPr>
          <w:p w14:paraId="499FD415" w14:textId="7A372E75"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1.33E-01</w:t>
            </w:r>
          </w:p>
        </w:tc>
        <w:tc>
          <w:tcPr>
            <w:tcW w:w="0" w:type="auto"/>
            <w:tcBorders>
              <w:top w:val="nil"/>
              <w:left w:val="nil"/>
              <w:bottom w:val="single" w:sz="8" w:space="0" w:color="auto"/>
              <w:right w:val="nil"/>
            </w:tcBorders>
            <w:shd w:val="clear" w:color="auto" w:fill="auto"/>
            <w:noWrap/>
            <w:vAlign w:val="bottom"/>
          </w:tcPr>
          <w:p w14:paraId="139801F9" w14:textId="7FB02EFB"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1.32E-01</w:t>
            </w:r>
          </w:p>
        </w:tc>
        <w:tc>
          <w:tcPr>
            <w:tcW w:w="0" w:type="auto"/>
            <w:tcBorders>
              <w:top w:val="nil"/>
              <w:left w:val="nil"/>
              <w:bottom w:val="single" w:sz="8" w:space="0" w:color="auto"/>
              <w:right w:val="single" w:sz="8" w:space="0" w:color="auto"/>
            </w:tcBorders>
            <w:shd w:val="clear" w:color="auto" w:fill="auto"/>
            <w:noWrap/>
            <w:vAlign w:val="bottom"/>
          </w:tcPr>
          <w:p w14:paraId="499066DA" w14:textId="23E8FC5E" w:rsidR="00244391" w:rsidRPr="00244391" w:rsidRDefault="00244391" w:rsidP="00FF29A6">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1.32E-01</w:t>
            </w:r>
          </w:p>
        </w:tc>
      </w:tr>
    </w:tbl>
    <w:p w14:paraId="28813054" w14:textId="11ECEECF" w:rsidR="00937904" w:rsidRDefault="00394E8E" w:rsidP="00B76414">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5</w:t>
      </w:r>
      <w:r>
        <w:rPr>
          <w:b/>
        </w:rPr>
        <w:fldChar w:fldCharType="end"/>
      </w:r>
      <w:r>
        <w:rPr>
          <w:b/>
        </w:rPr>
        <w:t>.</w:t>
      </w:r>
      <w:r>
        <w:t xml:space="preserve"> </w:t>
      </w:r>
      <w:r w:rsidR="005F07B9">
        <w:t xml:space="preserve">Standard deviation of fundamental frequency amplitude deviations to nominal  values </w:t>
      </w:r>
      <w:r w:rsidR="00432FF0">
        <w:t xml:space="preserve">(µV) </w:t>
      </w:r>
      <w:r w:rsidR="005F07B9">
        <w:t xml:space="preserve">for three methods </w:t>
      </w:r>
      <w:r w:rsidR="00321487">
        <w:t>in</w:t>
      </w:r>
      <w:r w:rsidR="005F07B9">
        <w:t xml:space="preserve"> Table 1 points</w:t>
      </w:r>
      <w:r w:rsidR="003645B8">
        <w:t>,</w:t>
      </w:r>
      <w:r w:rsidR="00321487">
        <w:t xml:space="preserve"> considering</w:t>
      </w:r>
      <w:r w:rsidR="003645B8">
        <w:t>:</w:t>
      </w:r>
      <w:r w:rsidR="00321487">
        <w:t xml:space="preserve"> only jitter (</w:t>
      </w:r>
      <w:r w:rsidR="00321487" w:rsidRPr="00E34FB0">
        <w:rPr>
          <w:i/>
        </w:rPr>
        <w:t>j</w:t>
      </w:r>
      <w:r w:rsidR="00321487">
        <w:t>), only quantization (</w:t>
      </w:r>
      <w:r w:rsidR="00321487" w:rsidRPr="00E34FB0">
        <w:rPr>
          <w:i/>
        </w:rPr>
        <w:t>q</w:t>
      </w:r>
      <w:r w:rsidR="00321487">
        <w:t>) and both (</w:t>
      </w:r>
      <w:r w:rsidR="00321487" w:rsidRPr="00E34FB0">
        <w:rPr>
          <w:i/>
        </w:rPr>
        <w:t>jq</w:t>
      </w:r>
      <w:r w:rsidR="00321487">
        <w:t>)</w:t>
      </w:r>
    </w:p>
    <w:p w14:paraId="182A9348" w14:textId="77777777" w:rsidR="00DC6DF8" w:rsidRDefault="00DC6DF8" w:rsidP="00DA6B1C">
      <w:pPr>
        <w:rPr>
          <w:lang w:val="de-DE"/>
        </w:rPr>
      </w:pPr>
    </w:p>
    <w:p w14:paraId="52684288" w14:textId="77777777" w:rsidR="00BA7063" w:rsidRDefault="00BA7063" w:rsidP="00DA6B1C">
      <w:pPr>
        <w:rPr>
          <w:lang w:val="de-DE"/>
        </w:rPr>
      </w:pPr>
    </w:p>
    <w:p w14:paraId="3460DE6A" w14:textId="77777777" w:rsidR="00DC6DF8" w:rsidRPr="00DA6B1C" w:rsidRDefault="00DC6DF8" w:rsidP="00DA6B1C">
      <w:pPr>
        <w:rPr>
          <w:lang w:val="de-DE"/>
        </w:rPr>
      </w:pPr>
    </w:p>
    <w:tbl>
      <w:tblPr>
        <w:tblW w:w="0" w:type="auto"/>
        <w:jc w:val="center"/>
        <w:tblLook w:val="04A0" w:firstRow="1" w:lastRow="0" w:firstColumn="1" w:lastColumn="0" w:noHBand="0" w:noVBand="1"/>
      </w:tblPr>
      <w:tblGrid>
        <w:gridCol w:w="701"/>
        <w:gridCol w:w="308"/>
        <w:gridCol w:w="669"/>
        <w:gridCol w:w="669"/>
        <w:gridCol w:w="669"/>
        <w:gridCol w:w="646"/>
        <w:gridCol w:w="646"/>
        <w:gridCol w:w="646"/>
        <w:gridCol w:w="646"/>
        <w:gridCol w:w="646"/>
        <w:gridCol w:w="646"/>
      </w:tblGrid>
      <w:tr w:rsidR="00394E8E" w:rsidRPr="006265E6" w14:paraId="6348A474"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13236630"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501408F1"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9"/>
            <w:tcBorders>
              <w:top w:val="single" w:sz="8" w:space="0" w:color="auto"/>
              <w:left w:val="single" w:sz="8" w:space="0" w:color="auto"/>
              <w:bottom w:val="nil"/>
              <w:right w:val="single" w:sz="8" w:space="0" w:color="000000"/>
            </w:tcBorders>
            <w:shd w:val="clear" w:color="auto" w:fill="auto"/>
            <w:noWrap/>
            <w:vAlign w:val="center"/>
            <w:hideMark/>
          </w:tcPr>
          <w:p w14:paraId="2BA7E6A9"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N</w:t>
            </w:r>
          </w:p>
        </w:tc>
      </w:tr>
      <w:tr w:rsidR="00394E8E" w:rsidRPr="00394E8E" w14:paraId="66E2325A"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74D9E5C8"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66511C38"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nil"/>
              <w:left w:val="single" w:sz="8" w:space="0" w:color="auto"/>
              <w:bottom w:val="single" w:sz="8" w:space="0" w:color="auto"/>
              <w:right w:val="nil"/>
            </w:tcBorders>
            <w:shd w:val="clear" w:color="auto" w:fill="auto"/>
            <w:noWrap/>
            <w:vAlign w:val="center"/>
            <w:hideMark/>
          </w:tcPr>
          <w:p w14:paraId="50B48635"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1311</w:t>
            </w:r>
          </w:p>
        </w:tc>
        <w:tc>
          <w:tcPr>
            <w:tcW w:w="0" w:type="auto"/>
            <w:gridSpan w:val="3"/>
            <w:tcBorders>
              <w:top w:val="nil"/>
              <w:left w:val="nil"/>
              <w:bottom w:val="single" w:sz="8" w:space="0" w:color="auto"/>
              <w:right w:val="nil"/>
            </w:tcBorders>
            <w:shd w:val="clear" w:color="auto" w:fill="auto"/>
            <w:noWrap/>
            <w:vAlign w:val="center"/>
            <w:hideMark/>
          </w:tcPr>
          <w:p w14:paraId="388D6E61"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7073</w:t>
            </w:r>
          </w:p>
        </w:tc>
        <w:tc>
          <w:tcPr>
            <w:tcW w:w="0" w:type="auto"/>
            <w:gridSpan w:val="3"/>
            <w:tcBorders>
              <w:top w:val="nil"/>
              <w:left w:val="nil"/>
              <w:bottom w:val="single" w:sz="8" w:space="0" w:color="auto"/>
              <w:right w:val="single" w:sz="8" w:space="0" w:color="000000"/>
            </w:tcBorders>
            <w:shd w:val="clear" w:color="auto" w:fill="auto"/>
            <w:noWrap/>
            <w:vAlign w:val="center"/>
            <w:hideMark/>
          </w:tcPr>
          <w:p w14:paraId="24D051E3"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15457</w:t>
            </w:r>
          </w:p>
        </w:tc>
      </w:tr>
      <w:tr w:rsidR="00394E8E" w:rsidRPr="00394E8E" w14:paraId="30EA3978"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0EB28C14"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72B48586"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1273509B"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R</w:t>
            </w:r>
          </w:p>
        </w:tc>
        <w:tc>
          <w:tcPr>
            <w:tcW w:w="0" w:type="auto"/>
            <w:gridSpan w:val="3"/>
            <w:tcBorders>
              <w:top w:val="nil"/>
              <w:left w:val="nil"/>
              <w:bottom w:val="nil"/>
              <w:right w:val="nil"/>
            </w:tcBorders>
            <w:shd w:val="clear" w:color="auto" w:fill="auto"/>
            <w:noWrap/>
            <w:vAlign w:val="center"/>
            <w:hideMark/>
          </w:tcPr>
          <w:p w14:paraId="6CE80593"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R</w:t>
            </w: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1C2ACC3E"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R</w:t>
            </w:r>
          </w:p>
        </w:tc>
      </w:tr>
      <w:tr w:rsidR="00394E8E" w:rsidRPr="00394E8E" w14:paraId="6FD45CC4"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24AB8D5B"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645AB0F3" w14:textId="77777777" w:rsidR="00394E8E" w:rsidRPr="00E34FB0" w:rsidRDefault="00394E8E"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single" w:sz="8" w:space="0" w:color="auto"/>
              <w:bottom w:val="single" w:sz="8" w:space="0" w:color="auto"/>
              <w:right w:val="nil"/>
            </w:tcBorders>
            <w:shd w:val="clear" w:color="auto" w:fill="auto"/>
            <w:noWrap/>
            <w:vAlign w:val="center"/>
            <w:hideMark/>
          </w:tcPr>
          <w:p w14:paraId="064352C4"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5FCADFAD"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123</w:t>
            </w:r>
          </w:p>
        </w:tc>
        <w:tc>
          <w:tcPr>
            <w:tcW w:w="0" w:type="auto"/>
            <w:tcBorders>
              <w:top w:val="nil"/>
              <w:left w:val="nil"/>
              <w:bottom w:val="single" w:sz="8" w:space="0" w:color="auto"/>
              <w:right w:val="single" w:sz="8" w:space="0" w:color="auto"/>
            </w:tcBorders>
            <w:shd w:val="clear" w:color="auto" w:fill="auto"/>
            <w:noWrap/>
            <w:vAlign w:val="center"/>
            <w:hideMark/>
          </w:tcPr>
          <w:p w14:paraId="04F3CBB7"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262</w:t>
            </w:r>
          </w:p>
        </w:tc>
        <w:tc>
          <w:tcPr>
            <w:tcW w:w="0" w:type="auto"/>
            <w:tcBorders>
              <w:top w:val="nil"/>
              <w:left w:val="nil"/>
              <w:bottom w:val="single" w:sz="8" w:space="0" w:color="auto"/>
              <w:right w:val="nil"/>
            </w:tcBorders>
            <w:shd w:val="clear" w:color="auto" w:fill="auto"/>
            <w:noWrap/>
            <w:vAlign w:val="center"/>
            <w:hideMark/>
          </w:tcPr>
          <w:p w14:paraId="17DAD31F"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40E2031C"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123</w:t>
            </w:r>
          </w:p>
        </w:tc>
        <w:tc>
          <w:tcPr>
            <w:tcW w:w="0" w:type="auto"/>
            <w:tcBorders>
              <w:top w:val="nil"/>
              <w:left w:val="nil"/>
              <w:bottom w:val="single" w:sz="8" w:space="0" w:color="auto"/>
              <w:right w:val="nil"/>
            </w:tcBorders>
            <w:shd w:val="clear" w:color="auto" w:fill="auto"/>
            <w:noWrap/>
            <w:vAlign w:val="center"/>
            <w:hideMark/>
          </w:tcPr>
          <w:p w14:paraId="399E2183"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262</w:t>
            </w:r>
          </w:p>
        </w:tc>
        <w:tc>
          <w:tcPr>
            <w:tcW w:w="0" w:type="auto"/>
            <w:tcBorders>
              <w:top w:val="nil"/>
              <w:left w:val="single" w:sz="8" w:space="0" w:color="auto"/>
              <w:bottom w:val="single" w:sz="8" w:space="0" w:color="auto"/>
              <w:right w:val="nil"/>
            </w:tcBorders>
            <w:shd w:val="clear" w:color="auto" w:fill="auto"/>
            <w:noWrap/>
            <w:vAlign w:val="center"/>
            <w:hideMark/>
          </w:tcPr>
          <w:p w14:paraId="02787E5A"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w:t>
            </w:r>
          </w:p>
        </w:tc>
        <w:tc>
          <w:tcPr>
            <w:tcW w:w="0" w:type="auto"/>
            <w:tcBorders>
              <w:top w:val="nil"/>
              <w:left w:val="nil"/>
              <w:bottom w:val="single" w:sz="8" w:space="0" w:color="auto"/>
              <w:right w:val="nil"/>
            </w:tcBorders>
            <w:shd w:val="clear" w:color="auto" w:fill="auto"/>
            <w:noWrap/>
            <w:vAlign w:val="center"/>
            <w:hideMark/>
          </w:tcPr>
          <w:p w14:paraId="6393FB6A"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123</w:t>
            </w:r>
          </w:p>
        </w:tc>
        <w:tc>
          <w:tcPr>
            <w:tcW w:w="0" w:type="auto"/>
            <w:tcBorders>
              <w:top w:val="nil"/>
              <w:left w:val="nil"/>
              <w:bottom w:val="single" w:sz="8" w:space="0" w:color="auto"/>
              <w:right w:val="single" w:sz="8" w:space="0" w:color="auto"/>
            </w:tcBorders>
            <w:shd w:val="clear" w:color="auto" w:fill="auto"/>
            <w:noWrap/>
            <w:vAlign w:val="center"/>
            <w:hideMark/>
          </w:tcPr>
          <w:p w14:paraId="3F20FE9B" w14:textId="77777777" w:rsidR="00394E8E" w:rsidRPr="00E34FB0" w:rsidRDefault="00394E8E"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262</w:t>
            </w:r>
          </w:p>
        </w:tc>
      </w:tr>
      <w:tr w:rsidR="00244391" w:rsidRPr="00394E8E" w14:paraId="734C78C9" w14:textId="77777777" w:rsidTr="00C10ED7">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noWrap/>
            <w:vAlign w:val="center"/>
            <w:hideMark/>
          </w:tcPr>
          <w:p w14:paraId="40F7D0F3" w14:textId="77777777" w:rsidR="00244391" w:rsidRPr="00E34FB0" w:rsidRDefault="00244391"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DFT</w:t>
            </w:r>
          </w:p>
        </w:tc>
        <w:tc>
          <w:tcPr>
            <w:tcW w:w="0" w:type="auto"/>
            <w:tcBorders>
              <w:top w:val="single" w:sz="8" w:space="0" w:color="auto"/>
              <w:left w:val="nil"/>
              <w:bottom w:val="nil"/>
              <w:right w:val="nil"/>
            </w:tcBorders>
            <w:shd w:val="clear" w:color="auto" w:fill="auto"/>
            <w:noWrap/>
            <w:vAlign w:val="bottom"/>
            <w:hideMark/>
          </w:tcPr>
          <w:p w14:paraId="7E17DCF4"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auto" w:fill="auto"/>
            <w:noWrap/>
            <w:vAlign w:val="bottom"/>
            <w:hideMark/>
          </w:tcPr>
          <w:p w14:paraId="7484854F" w14:textId="30A0357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4.14E-01</w:t>
            </w:r>
          </w:p>
        </w:tc>
        <w:tc>
          <w:tcPr>
            <w:tcW w:w="0" w:type="auto"/>
            <w:tcBorders>
              <w:top w:val="nil"/>
              <w:left w:val="nil"/>
              <w:bottom w:val="nil"/>
              <w:right w:val="nil"/>
            </w:tcBorders>
            <w:shd w:val="clear" w:color="auto" w:fill="auto"/>
            <w:noWrap/>
            <w:vAlign w:val="bottom"/>
            <w:hideMark/>
          </w:tcPr>
          <w:p w14:paraId="1AFB0D88" w14:textId="5A79C81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4.14E-01</w:t>
            </w:r>
          </w:p>
        </w:tc>
        <w:tc>
          <w:tcPr>
            <w:tcW w:w="0" w:type="auto"/>
            <w:tcBorders>
              <w:top w:val="nil"/>
              <w:left w:val="nil"/>
              <w:bottom w:val="nil"/>
              <w:right w:val="single" w:sz="8" w:space="0" w:color="auto"/>
            </w:tcBorders>
            <w:shd w:val="clear" w:color="auto" w:fill="auto"/>
            <w:noWrap/>
            <w:vAlign w:val="bottom"/>
            <w:hideMark/>
          </w:tcPr>
          <w:p w14:paraId="2C42C830" w14:textId="25FB7E58"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4.14E-01</w:t>
            </w:r>
          </w:p>
        </w:tc>
        <w:tc>
          <w:tcPr>
            <w:tcW w:w="0" w:type="auto"/>
            <w:tcBorders>
              <w:top w:val="nil"/>
              <w:left w:val="nil"/>
              <w:bottom w:val="nil"/>
              <w:right w:val="nil"/>
            </w:tcBorders>
            <w:shd w:val="clear" w:color="auto" w:fill="auto"/>
            <w:noWrap/>
            <w:vAlign w:val="bottom"/>
            <w:hideMark/>
          </w:tcPr>
          <w:p w14:paraId="1906B29B" w14:textId="5008DA2A"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2.12E-01</w:t>
            </w:r>
          </w:p>
        </w:tc>
        <w:tc>
          <w:tcPr>
            <w:tcW w:w="0" w:type="auto"/>
            <w:tcBorders>
              <w:top w:val="nil"/>
              <w:left w:val="nil"/>
              <w:bottom w:val="nil"/>
              <w:right w:val="nil"/>
            </w:tcBorders>
            <w:shd w:val="clear" w:color="auto" w:fill="auto"/>
            <w:noWrap/>
            <w:vAlign w:val="bottom"/>
            <w:hideMark/>
          </w:tcPr>
          <w:p w14:paraId="30FE9DA1" w14:textId="516A8918"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2.12E-01</w:t>
            </w:r>
          </w:p>
        </w:tc>
        <w:tc>
          <w:tcPr>
            <w:tcW w:w="0" w:type="auto"/>
            <w:tcBorders>
              <w:top w:val="nil"/>
              <w:left w:val="nil"/>
              <w:bottom w:val="nil"/>
              <w:right w:val="single" w:sz="8" w:space="0" w:color="auto"/>
            </w:tcBorders>
            <w:shd w:val="clear" w:color="auto" w:fill="auto"/>
            <w:noWrap/>
            <w:vAlign w:val="bottom"/>
            <w:hideMark/>
          </w:tcPr>
          <w:p w14:paraId="32F2019B" w14:textId="2CFD2D2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2.12E-01</w:t>
            </w:r>
          </w:p>
        </w:tc>
        <w:tc>
          <w:tcPr>
            <w:tcW w:w="0" w:type="auto"/>
            <w:tcBorders>
              <w:top w:val="nil"/>
              <w:left w:val="nil"/>
              <w:bottom w:val="nil"/>
              <w:right w:val="nil"/>
            </w:tcBorders>
            <w:shd w:val="clear" w:color="auto" w:fill="auto"/>
            <w:noWrap/>
            <w:vAlign w:val="bottom"/>
            <w:hideMark/>
          </w:tcPr>
          <w:p w14:paraId="0934622A" w14:textId="22FB5E3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c>
          <w:tcPr>
            <w:tcW w:w="0" w:type="auto"/>
            <w:tcBorders>
              <w:top w:val="nil"/>
              <w:left w:val="nil"/>
              <w:bottom w:val="nil"/>
              <w:right w:val="nil"/>
            </w:tcBorders>
            <w:shd w:val="clear" w:color="auto" w:fill="auto"/>
            <w:noWrap/>
            <w:vAlign w:val="bottom"/>
            <w:hideMark/>
          </w:tcPr>
          <w:p w14:paraId="39A6AA58" w14:textId="4BC43711"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c>
          <w:tcPr>
            <w:tcW w:w="0" w:type="auto"/>
            <w:tcBorders>
              <w:top w:val="nil"/>
              <w:left w:val="nil"/>
              <w:bottom w:val="nil"/>
              <w:right w:val="single" w:sz="8" w:space="0" w:color="auto"/>
            </w:tcBorders>
            <w:shd w:val="clear" w:color="auto" w:fill="auto"/>
            <w:noWrap/>
            <w:vAlign w:val="bottom"/>
            <w:hideMark/>
          </w:tcPr>
          <w:p w14:paraId="49E1B794" w14:textId="1BE6A2F4"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1.21E-01</w:t>
            </w:r>
          </w:p>
        </w:tc>
      </w:tr>
      <w:tr w:rsidR="00244391" w:rsidRPr="00394E8E" w14:paraId="3AADFB51"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57C2B6EC"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63F057F8"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hideMark/>
          </w:tcPr>
          <w:p w14:paraId="166BB5F0" w14:textId="5BB7C8CA"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3.25E-01</w:t>
            </w:r>
          </w:p>
        </w:tc>
        <w:tc>
          <w:tcPr>
            <w:tcW w:w="0" w:type="auto"/>
            <w:tcBorders>
              <w:top w:val="nil"/>
              <w:left w:val="nil"/>
              <w:bottom w:val="nil"/>
              <w:right w:val="nil"/>
            </w:tcBorders>
            <w:shd w:val="clear" w:color="000000" w:fill="D8D8D8"/>
            <w:noWrap/>
            <w:vAlign w:val="bottom"/>
            <w:hideMark/>
          </w:tcPr>
          <w:p w14:paraId="3D2F80CB" w14:textId="4A1429F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3.25E-01</w:t>
            </w:r>
          </w:p>
        </w:tc>
        <w:tc>
          <w:tcPr>
            <w:tcW w:w="0" w:type="auto"/>
            <w:tcBorders>
              <w:top w:val="nil"/>
              <w:left w:val="nil"/>
              <w:bottom w:val="nil"/>
              <w:right w:val="single" w:sz="8" w:space="0" w:color="auto"/>
            </w:tcBorders>
            <w:shd w:val="clear" w:color="000000" w:fill="D8D8D8"/>
            <w:noWrap/>
            <w:vAlign w:val="bottom"/>
            <w:hideMark/>
          </w:tcPr>
          <w:p w14:paraId="626CC5F5" w14:textId="06F063A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3.25E-01</w:t>
            </w:r>
          </w:p>
        </w:tc>
        <w:tc>
          <w:tcPr>
            <w:tcW w:w="0" w:type="auto"/>
            <w:tcBorders>
              <w:top w:val="nil"/>
              <w:left w:val="nil"/>
              <w:bottom w:val="nil"/>
              <w:right w:val="nil"/>
            </w:tcBorders>
            <w:shd w:val="clear" w:color="000000" w:fill="D8D8D8"/>
            <w:noWrap/>
            <w:vAlign w:val="bottom"/>
            <w:hideMark/>
          </w:tcPr>
          <w:p w14:paraId="01F33C86" w14:textId="68691DA3"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1.40E-01</w:t>
            </w:r>
          </w:p>
        </w:tc>
        <w:tc>
          <w:tcPr>
            <w:tcW w:w="0" w:type="auto"/>
            <w:tcBorders>
              <w:top w:val="nil"/>
              <w:left w:val="nil"/>
              <w:bottom w:val="nil"/>
              <w:right w:val="nil"/>
            </w:tcBorders>
            <w:shd w:val="clear" w:color="000000" w:fill="D8D8D8"/>
            <w:noWrap/>
            <w:vAlign w:val="bottom"/>
            <w:hideMark/>
          </w:tcPr>
          <w:p w14:paraId="6B657F19" w14:textId="3B5EB4DE"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1.40E-01</w:t>
            </w:r>
          </w:p>
        </w:tc>
        <w:tc>
          <w:tcPr>
            <w:tcW w:w="0" w:type="auto"/>
            <w:tcBorders>
              <w:top w:val="nil"/>
              <w:left w:val="nil"/>
              <w:bottom w:val="nil"/>
              <w:right w:val="single" w:sz="8" w:space="0" w:color="auto"/>
            </w:tcBorders>
            <w:shd w:val="clear" w:color="000000" w:fill="D8D8D8"/>
            <w:noWrap/>
            <w:vAlign w:val="bottom"/>
            <w:hideMark/>
          </w:tcPr>
          <w:p w14:paraId="2FC9D88C" w14:textId="24C8074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1.40E-01</w:t>
            </w:r>
          </w:p>
        </w:tc>
        <w:tc>
          <w:tcPr>
            <w:tcW w:w="0" w:type="auto"/>
            <w:tcBorders>
              <w:top w:val="nil"/>
              <w:left w:val="nil"/>
              <w:bottom w:val="nil"/>
              <w:right w:val="nil"/>
            </w:tcBorders>
            <w:shd w:val="clear" w:color="000000" w:fill="D8D8D8"/>
            <w:noWrap/>
            <w:vAlign w:val="bottom"/>
            <w:hideMark/>
          </w:tcPr>
          <w:p w14:paraId="6D854401" w14:textId="406F6D8E"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9.47E-02</w:t>
            </w:r>
          </w:p>
        </w:tc>
        <w:tc>
          <w:tcPr>
            <w:tcW w:w="0" w:type="auto"/>
            <w:tcBorders>
              <w:top w:val="nil"/>
              <w:left w:val="nil"/>
              <w:bottom w:val="nil"/>
              <w:right w:val="nil"/>
            </w:tcBorders>
            <w:shd w:val="clear" w:color="000000" w:fill="D8D8D8"/>
            <w:noWrap/>
            <w:vAlign w:val="bottom"/>
            <w:hideMark/>
          </w:tcPr>
          <w:p w14:paraId="2C8ECFB4" w14:textId="32707B0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9.47E-02</w:t>
            </w:r>
          </w:p>
        </w:tc>
        <w:tc>
          <w:tcPr>
            <w:tcW w:w="0" w:type="auto"/>
            <w:tcBorders>
              <w:top w:val="nil"/>
              <w:left w:val="nil"/>
              <w:bottom w:val="nil"/>
              <w:right w:val="single" w:sz="8" w:space="0" w:color="auto"/>
            </w:tcBorders>
            <w:shd w:val="clear" w:color="000000" w:fill="D8D8D8"/>
            <w:noWrap/>
            <w:vAlign w:val="bottom"/>
            <w:hideMark/>
          </w:tcPr>
          <w:p w14:paraId="7DC2F13F" w14:textId="63D142CE"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9.47E-02</w:t>
            </w:r>
          </w:p>
        </w:tc>
      </w:tr>
      <w:tr w:rsidR="00244391" w:rsidRPr="006265E6" w14:paraId="637E5A8C"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3F8F2EF6"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730979B7"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bottom"/>
            <w:hideMark/>
          </w:tcPr>
          <w:p w14:paraId="4D8F6654" w14:textId="15C6615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5.27E-01</w:t>
            </w:r>
          </w:p>
        </w:tc>
        <w:tc>
          <w:tcPr>
            <w:tcW w:w="0" w:type="auto"/>
            <w:tcBorders>
              <w:top w:val="nil"/>
              <w:left w:val="nil"/>
              <w:bottom w:val="single" w:sz="8" w:space="0" w:color="auto"/>
              <w:right w:val="nil"/>
            </w:tcBorders>
            <w:shd w:val="clear" w:color="auto" w:fill="auto"/>
            <w:noWrap/>
            <w:vAlign w:val="bottom"/>
            <w:hideMark/>
          </w:tcPr>
          <w:p w14:paraId="1155804E" w14:textId="2FA0AE4A"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5.26E-01</w:t>
            </w:r>
          </w:p>
        </w:tc>
        <w:tc>
          <w:tcPr>
            <w:tcW w:w="0" w:type="auto"/>
            <w:tcBorders>
              <w:top w:val="nil"/>
              <w:left w:val="nil"/>
              <w:bottom w:val="single" w:sz="8" w:space="0" w:color="auto"/>
              <w:right w:val="single" w:sz="8" w:space="0" w:color="auto"/>
            </w:tcBorders>
            <w:shd w:val="clear" w:color="auto" w:fill="auto"/>
            <w:noWrap/>
            <w:vAlign w:val="bottom"/>
            <w:hideMark/>
          </w:tcPr>
          <w:p w14:paraId="1827F75F" w14:textId="566FEC05"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5.26E-01</w:t>
            </w:r>
          </w:p>
        </w:tc>
        <w:tc>
          <w:tcPr>
            <w:tcW w:w="0" w:type="auto"/>
            <w:tcBorders>
              <w:top w:val="nil"/>
              <w:left w:val="nil"/>
              <w:bottom w:val="single" w:sz="8" w:space="0" w:color="auto"/>
              <w:right w:val="nil"/>
            </w:tcBorders>
            <w:shd w:val="clear" w:color="auto" w:fill="auto"/>
            <w:noWrap/>
            <w:vAlign w:val="bottom"/>
            <w:hideMark/>
          </w:tcPr>
          <w:p w14:paraId="5049B27B" w14:textId="06422735"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2.26E-01</w:t>
            </w:r>
          </w:p>
        </w:tc>
        <w:tc>
          <w:tcPr>
            <w:tcW w:w="0" w:type="auto"/>
            <w:tcBorders>
              <w:top w:val="nil"/>
              <w:left w:val="nil"/>
              <w:bottom w:val="single" w:sz="8" w:space="0" w:color="auto"/>
              <w:right w:val="nil"/>
            </w:tcBorders>
            <w:shd w:val="clear" w:color="auto" w:fill="auto"/>
            <w:noWrap/>
            <w:vAlign w:val="bottom"/>
            <w:hideMark/>
          </w:tcPr>
          <w:p w14:paraId="3650F0A6" w14:textId="5CFDFC1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2.26E-01</w:t>
            </w:r>
          </w:p>
        </w:tc>
        <w:tc>
          <w:tcPr>
            <w:tcW w:w="0" w:type="auto"/>
            <w:tcBorders>
              <w:top w:val="nil"/>
              <w:left w:val="nil"/>
              <w:bottom w:val="single" w:sz="8" w:space="0" w:color="auto"/>
              <w:right w:val="single" w:sz="8" w:space="0" w:color="auto"/>
            </w:tcBorders>
            <w:shd w:val="clear" w:color="auto" w:fill="auto"/>
            <w:noWrap/>
            <w:vAlign w:val="bottom"/>
            <w:hideMark/>
          </w:tcPr>
          <w:p w14:paraId="5A2CF395" w14:textId="137D78F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2.27E-01</w:t>
            </w:r>
          </w:p>
        </w:tc>
        <w:tc>
          <w:tcPr>
            <w:tcW w:w="0" w:type="auto"/>
            <w:tcBorders>
              <w:top w:val="nil"/>
              <w:left w:val="nil"/>
              <w:bottom w:val="single" w:sz="8" w:space="0" w:color="auto"/>
              <w:right w:val="nil"/>
            </w:tcBorders>
            <w:shd w:val="clear" w:color="auto" w:fill="auto"/>
            <w:noWrap/>
            <w:vAlign w:val="bottom"/>
            <w:hideMark/>
          </w:tcPr>
          <w:p w14:paraId="09898ED2" w14:textId="566EDEA5"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1.53E-01</w:t>
            </w:r>
          </w:p>
        </w:tc>
        <w:tc>
          <w:tcPr>
            <w:tcW w:w="0" w:type="auto"/>
            <w:tcBorders>
              <w:top w:val="nil"/>
              <w:left w:val="nil"/>
              <w:bottom w:val="single" w:sz="8" w:space="0" w:color="auto"/>
              <w:right w:val="nil"/>
            </w:tcBorders>
            <w:shd w:val="clear" w:color="auto" w:fill="auto"/>
            <w:noWrap/>
            <w:vAlign w:val="bottom"/>
            <w:hideMark/>
          </w:tcPr>
          <w:p w14:paraId="7D38D325" w14:textId="68559422"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1.53E-01</w:t>
            </w:r>
          </w:p>
        </w:tc>
        <w:tc>
          <w:tcPr>
            <w:tcW w:w="0" w:type="auto"/>
            <w:tcBorders>
              <w:top w:val="nil"/>
              <w:left w:val="nil"/>
              <w:bottom w:val="single" w:sz="8" w:space="0" w:color="auto"/>
              <w:right w:val="single" w:sz="8" w:space="0" w:color="auto"/>
            </w:tcBorders>
            <w:shd w:val="clear" w:color="auto" w:fill="auto"/>
            <w:noWrap/>
            <w:vAlign w:val="bottom"/>
            <w:hideMark/>
          </w:tcPr>
          <w:p w14:paraId="08092FE0" w14:textId="209B403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1.53E-01</w:t>
            </w:r>
          </w:p>
        </w:tc>
      </w:tr>
      <w:tr w:rsidR="00244391" w:rsidRPr="006265E6" w14:paraId="3BB6A088" w14:textId="77777777" w:rsidTr="00C10ED7">
        <w:trPr>
          <w:trHeight w:val="170"/>
          <w:jc w:val="center"/>
        </w:trPr>
        <w:tc>
          <w:tcPr>
            <w:tcW w:w="0" w:type="auto"/>
            <w:vMerge w:val="restart"/>
            <w:tcBorders>
              <w:top w:val="single" w:sz="8" w:space="0" w:color="000000"/>
              <w:left w:val="single" w:sz="8" w:space="0" w:color="auto"/>
              <w:bottom w:val="single" w:sz="8" w:space="0" w:color="auto"/>
              <w:right w:val="nil"/>
            </w:tcBorders>
            <w:shd w:val="clear" w:color="auto" w:fill="auto"/>
            <w:noWrap/>
            <w:vAlign w:val="center"/>
            <w:hideMark/>
          </w:tcPr>
          <w:p w14:paraId="01649337" w14:textId="77777777" w:rsidR="00244391" w:rsidRPr="00E34FB0" w:rsidRDefault="00244391"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MSFM</w:t>
            </w:r>
          </w:p>
        </w:tc>
        <w:tc>
          <w:tcPr>
            <w:tcW w:w="0" w:type="auto"/>
            <w:tcBorders>
              <w:top w:val="nil"/>
              <w:left w:val="nil"/>
              <w:bottom w:val="nil"/>
              <w:right w:val="nil"/>
            </w:tcBorders>
            <w:shd w:val="clear" w:color="auto" w:fill="auto"/>
            <w:noWrap/>
            <w:vAlign w:val="bottom"/>
            <w:hideMark/>
          </w:tcPr>
          <w:p w14:paraId="0A705D1B"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auto" w:fill="auto"/>
            <w:noWrap/>
            <w:vAlign w:val="bottom"/>
            <w:hideMark/>
          </w:tcPr>
          <w:p w14:paraId="13B08A29" w14:textId="310DFB88"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8.27E-01</w:t>
            </w:r>
          </w:p>
        </w:tc>
        <w:tc>
          <w:tcPr>
            <w:tcW w:w="0" w:type="auto"/>
            <w:tcBorders>
              <w:top w:val="nil"/>
              <w:left w:val="nil"/>
              <w:bottom w:val="nil"/>
              <w:right w:val="nil"/>
            </w:tcBorders>
            <w:shd w:val="clear" w:color="auto" w:fill="auto"/>
            <w:noWrap/>
            <w:vAlign w:val="bottom"/>
            <w:hideMark/>
          </w:tcPr>
          <w:p w14:paraId="76B11275" w14:textId="7E98B70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8.24E-01</w:t>
            </w:r>
          </w:p>
        </w:tc>
        <w:tc>
          <w:tcPr>
            <w:tcW w:w="0" w:type="auto"/>
            <w:tcBorders>
              <w:top w:val="nil"/>
              <w:left w:val="nil"/>
              <w:bottom w:val="nil"/>
              <w:right w:val="single" w:sz="8" w:space="0" w:color="auto"/>
            </w:tcBorders>
            <w:shd w:val="clear" w:color="auto" w:fill="auto"/>
            <w:noWrap/>
            <w:vAlign w:val="bottom"/>
            <w:hideMark/>
          </w:tcPr>
          <w:p w14:paraId="021E069C" w14:textId="51CFC56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8.19E-01</w:t>
            </w:r>
          </w:p>
        </w:tc>
        <w:tc>
          <w:tcPr>
            <w:tcW w:w="0" w:type="auto"/>
            <w:tcBorders>
              <w:top w:val="nil"/>
              <w:left w:val="nil"/>
              <w:bottom w:val="nil"/>
              <w:right w:val="nil"/>
            </w:tcBorders>
            <w:shd w:val="clear" w:color="auto" w:fill="auto"/>
            <w:noWrap/>
            <w:vAlign w:val="bottom"/>
            <w:hideMark/>
          </w:tcPr>
          <w:p w14:paraId="54F04059" w14:textId="18FDE8D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3.54E-01</w:t>
            </w:r>
          </w:p>
        </w:tc>
        <w:tc>
          <w:tcPr>
            <w:tcW w:w="0" w:type="auto"/>
            <w:tcBorders>
              <w:top w:val="nil"/>
              <w:left w:val="nil"/>
              <w:bottom w:val="nil"/>
              <w:right w:val="nil"/>
            </w:tcBorders>
            <w:shd w:val="clear" w:color="auto" w:fill="auto"/>
            <w:noWrap/>
            <w:vAlign w:val="bottom"/>
            <w:hideMark/>
          </w:tcPr>
          <w:p w14:paraId="1FE18096" w14:textId="03054C6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3.56E-01</w:t>
            </w:r>
          </w:p>
        </w:tc>
        <w:tc>
          <w:tcPr>
            <w:tcW w:w="0" w:type="auto"/>
            <w:tcBorders>
              <w:top w:val="nil"/>
              <w:left w:val="nil"/>
              <w:bottom w:val="nil"/>
              <w:right w:val="single" w:sz="8" w:space="0" w:color="auto"/>
            </w:tcBorders>
            <w:shd w:val="clear" w:color="auto" w:fill="auto"/>
            <w:noWrap/>
            <w:vAlign w:val="bottom"/>
            <w:hideMark/>
          </w:tcPr>
          <w:p w14:paraId="290EB457" w14:textId="192BFD3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3.54E-01</w:t>
            </w:r>
          </w:p>
        </w:tc>
        <w:tc>
          <w:tcPr>
            <w:tcW w:w="0" w:type="auto"/>
            <w:tcBorders>
              <w:top w:val="nil"/>
              <w:left w:val="nil"/>
              <w:bottom w:val="nil"/>
              <w:right w:val="nil"/>
            </w:tcBorders>
            <w:shd w:val="clear" w:color="auto" w:fill="auto"/>
            <w:noWrap/>
            <w:vAlign w:val="bottom"/>
            <w:hideMark/>
          </w:tcPr>
          <w:p w14:paraId="342929C6" w14:textId="3C5A744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2.41E-01</w:t>
            </w:r>
          </w:p>
        </w:tc>
        <w:tc>
          <w:tcPr>
            <w:tcW w:w="0" w:type="auto"/>
            <w:tcBorders>
              <w:top w:val="nil"/>
              <w:left w:val="nil"/>
              <w:bottom w:val="nil"/>
              <w:right w:val="nil"/>
            </w:tcBorders>
            <w:shd w:val="clear" w:color="auto" w:fill="auto"/>
            <w:noWrap/>
            <w:vAlign w:val="bottom"/>
            <w:hideMark/>
          </w:tcPr>
          <w:p w14:paraId="2A34654D" w14:textId="7CAF3025"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2.40E-01</w:t>
            </w:r>
          </w:p>
        </w:tc>
        <w:tc>
          <w:tcPr>
            <w:tcW w:w="0" w:type="auto"/>
            <w:tcBorders>
              <w:top w:val="nil"/>
              <w:left w:val="nil"/>
              <w:bottom w:val="nil"/>
              <w:right w:val="single" w:sz="8" w:space="0" w:color="auto"/>
            </w:tcBorders>
            <w:shd w:val="clear" w:color="auto" w:fill="auto"/>
            <w:noWrap/>
            <w:vAlign w:val="bottom"/>
            <w:hideMark/>
          </w:tcPr>
          <w:p w14:paraId="371F02AE" w14:textId="3ECE2BB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2.41E-01</w:t>
            </w:r>
          </w:p>
        </w:tc>
      </w:tr>
      <w:tr w:rsidR="00244391" w:rsidRPr="00394E8E" w14:paraId="79151BB6" w14:textId="77777777" w:rsidTr="00C10ED7">
        <w:trPr>
          <w:trHeight w:val="170"/>
          <w:jc w:val="center"/>
        </w:trPr>
        <w:tc>
          <w:tcPr>
            <w:tcW w:w="0" w:type="auto"/>
            <w:vMerge/>
            <w:tcBorders>
              <w:top w:val="single" w:sz="8" w:space="0" w:color="auto"/>
              <w:left w:val="single" w:sz="8" w:space="0" w:color="auto"/>
              <w:bottom w:val="single" w:sz="8" w:space="0" w:color="auto"/>
              <w:right w:val="nil"/>
            </w:tcBorders>
            <w:vAlign w:val="center"/>
            <w:hideMark/>
          </w:tcPr>
          <w:p w14:paraId="68395AA5"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7B575297"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hideMark/>
          </w:tcPr>
          <w:p w14:paraId="60086536" w14:textId="63D2CF3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6.50E-01</w:t>
            </w:r>
          </w:p>
        </w:tc>
        <w:tc>
          <w:tcPr>
            <w:tcW w:w="0" w:type="auto"/>
            <w:tcBorders>
              <w:top w:val="nil"/>
              <w:left w:val="nil"/>
              <w:bottom w:val="nil"/>
              <w:right w:val="nil"/>
            </w:tcBorders>
            <w:shd w:val="clear" w:color="000000" w:fill="D8D8D8"/>
            <w:noWrap/>
            <w:vAlign w:val="bottom"/>
            <w:hideMark/>
          </w:tcPr>
          <w:p w14:paraId="3D1FBA49" w14:textId="244D414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6.51E-01</w:t>
            </w:r>
          </w:p>
        </w:tc>
        <w:tc>
          <w:tcPr>
            <w:tcW w:w="0" w:type="auto"/>
            <w:tcBorders>
              <w:top w:val="nil"/>
              <w:left w:val="nil"/>
              <w:bottom w:val="nil"/>
              <w:right w:val="single" w:sz="8" w:space="0" w:color="auto"/>
            </w:tcBorders>
            <w:shd w:val="clear" w:color="000000" w:fill="D8D8D8"/>
            <w:noWrap/>
            <w:vAlign w:val="bottom"/>
            <w:hideMark/>
          </w:tcPr>
          <w:p w14:paraId="053A4B0E" w14:textId="73E9D82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6.55E-01</w:t>
            </w:r>
          </w:p>
        </w:tc>
        <w:tc>
          <w:tcPr>
            <w:tcW w:w="0" w:type="auto"/>
            <w:tcBorders>
              <w:top w:val="nil"/>
              <w:left w:val="nil"/>
              <w:bottom w:val="nil"/>
              <w:right w:val="nil"/>
            </w:tcBorders>
            <w:shd w:val="clear" w:color="000000" w:fill="D8D8D8"/>
            <w:noWrap/>
            <w:vAlign w:val="bottom"/>
            <w:hideMark/>
          </w:tcPr>
          <w:p w14:paraId="285E04F8" w14:textId="284DB93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nil"/>
            </w:tcBorders>
            <w:shd w:val="clear" w:color="000000" w:fill="D8D8D8"/>
            <w:noWrap/>
            <w:vAlign w:val="bottom"/>
            <w:hideMark/>
          </w:tcPr>
          <w:p w14:paraId="39F1705E" w14:textId="78D632E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single" w:sz="8" w:space="0" w:color="auto"/>
            </w:tcBorders>
            <w:shd w:val="clear" w:color="000000" w:fill="D8D8D8"/>
            <w:noWrap/>
            <w:vAlign w:val="bottom"/>
            <w:hideMark/>
          </w:tcPr>
          <w:p w14:paraId="7E708A8E" w14:textId="34BF391E"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nil"/>
            </w:tcBorders>
            <w:shd w:val="clear" w:color="000000" w:fill="D8D8D8"/>
            <w:noWrap/>
            <w:vAlign w:val="bottom"/>
            <w:hideMark/>
          </w:tcPr>
          <w:p w14:paraId="3E806392" w14:textId="219F3EC2"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nil"/>
            </w:tcBorders>
            <w:shd w:val="clear" w:color="000000" w:fill="D8D8D8"/>
            <w:noWrap/>
            <w:vAlign w:val="bottom"/>
            <w:hideMark/>
          </w:tcPr>
          <w:p w14:paraId="5E78A6CA" w14:textId="6663B60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single" w:sz="8" w:space="0" w:color="auto"/>
            </w:tcBorders>
            <w:shd w:val="clear" w:color="000000" w:fill="D8D8D8"/>
            <w:noWrap/>
            <w:vAlign w:val="bottom"/>
            <w:hideMark/>
          </w:tcPr>
          <w:p w14:paraId="55A3698D" w14:textId="7CA678E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r>
      <w:tr w:rsidR="00244391" w:rsidRPr="006265E6" w14:paraId="5BDDC4ED" w14:textId="77777777" w:rsidTr="00C10ED7">
        <w:trPr>
          <w:trHeight w:val="170"/>
          <w:jc w:val="center"/>
        </w:trPr>
        <w:tc>
          <w:tcPr>
            <w:tcW w:w="0" w:type="auto"/>
            <w:vMerge/>
            <w:tcBorders>
              <w:top w:val="single" w:sz="8" w:space="0" w:color="auto"/>
              <w:left w:val="single" w:sz="8" w:space="0" w:color="auto"/>
              <w:bottom w:val="single" w:sz="8" w:space="0" w:color="auto"/>
              <w:right w:val="nil"/>
            </w:tcBorders>
            <w:vAlign w:val="center"/>
            <w:hideMark/>
          </w:tcPr>
          <w:p w14:paraId="39D51EFC"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40128BC7"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nil"/>
              <w:right w:val="nil"/>
            </w:tcBorders>
            <w:shd w:val="clear" w:color="auto" w:fill="auto"/>
            <w:noWrap/>
            <w:vAlign w:val="bottom"/>
            <w:hideMark/>
          </w:tcPr>
          <w:p w14:paraId="22893028" w14:textId="2F39830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1.05E+00</w:t>
            </w:r>
          </w:p>
        </w:tc>
        <w:tc>
          <w:tcPr>
            <w:tcW w:w="0" w:type="auto"/>
            <w:tcBorders>
              <w:top w:val="nil"/>
              <w:left w:val="nil"/>
              <w:bottom w:val="nil"/>
              <w:right w:val="nil"/>
            </w:tcBorders>
            <w:shd w:val="clear" w:color="auto" w:fill="auto"/>
            <w:noWrap/>
            <w:vAlign w:val="bottom"/>
            <w:hideMark/>
          </w:tcPr>
          <w:p w14:paraId="0409205D" w14:textId="4EEA258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1.05E+00</w:t>
            </w:r>
          </w:p>
        </w:tc>
        <w:tc>
          <w:tcPr>
            <w:tcW w:w="0" w:type="auto"/>
            <w:tcBorders>
              <w:top w:val="nil"/>
              <w:left w:val="nil"/>
              <w:bottom w:val="nil"/>
              <w:right w:val="single" w:sz="8" w:space="0" w:color="auto"/>
            </w:tcBorders>
            <w:shd w:val="clear" w:color="auto" w:fill="auto"/>
            <w:noWrap/>
            <w:vAlign w:val="bottom"/>
            <w:hideMark/>
          </w:tcPr>
          <w:p w14:paraId="6D2B3B3E" w14:textId="4F164C78"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1.06E+00</w:t>
            </w:r>
          </w:p>
        </w:tc>
        <w:tc>
          <w:tcPr>
            <w:tcW w:w="0" w:type="auto"/>
            <w:tcBorders>
              <w:top w:val="nil"/>
              <w:left w:val="nil"/>
              <w:bottom w:val="nil"/>
              <w:right w:val="nil"/>
            </w:tcBorders>
            <w:shd w:val="clear" w:color="auto" w:fill="auto"/>
            <w:noWrap/>
            <w:vAlign w:val="bottom"/>
            <w:hideMark/>
          </w:tcPr>
          <w:p w14:paraId="2E8CA0DA" w14:textId="4C4198D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nil"/>
              <w:right w:val="nil"/>
            </w:tcBorders>
            <w:shd w:val="clear" w:color="auto" w:fill="auto"/>
            <w:noWrap/>
            <w:vAlign w:val="bottom"/>
            <w:hideMark/>
          </w:tcPr>
          <w:p w14:paraId="64039140" w14:textId="6C92E78A"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nil"/>
              <w:right w:val="single" w:sz="8" w:space="0" w:color="auto"/>
            </w:tcBorders>
            <w:shd w:val="clear" w:color="auto" w:fill="auto"/>
            <w:noWrap/>
            <w:vAlign w:val="bottom"/>
            <w:hideMark/>
          </w:tcPr>
          <w:p w14:paraId="77E83E15" w14:textId="022EF40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nil"/>
              <w:right w:val="nil"/>
            </w:tcBorders>
            <w:shd w:val="clear" w:color="auto" w:fill="auto"/>
            <w:noWrap/>
            <w:vAlign w:val="bottom"/>
            <w:hideMark/>
          </w:tcPr>
          <w:p w14:paraId="23A292CF" w14:textId="64631E73"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c>
          <w:tcPr>
            <w:tcW w:w="0" w:type="auto"/>
            <w:tcBorders>
              <w:top w:val="nil"/>
              <w:left w:val="nil"/>
              <w:bottom w:val="nil"/>
              <w:right w:val="nil"/>
            </w:tcBorders>
            <w:shd w:val="clear" w:color="auto" w:fill="auto"/>
            <w:noWrap/>
            <w:vAlign w:val="bottom"/>
            <w:hideMark/>
          </w:tcPr>
          <w:p w14:paraId="2EE6C752" w14:textId="4F0018D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c>
          <w:tcPr>
            <w:tcW w:w="0" w:type="auto"/>
            <w:tcBorders>
              <w:top w:val="nil"/>
              <w:left w:val="nil"/>
              <w:bottom w:val="nil"/>
              <w:right w:val="single" w:sz="8" w:space="0" w:color="auto"/>
            </w:tcBorders>
            <w:shd w:val="clear" w:color="auto" w:fill="auto"/>
            <w:noWrap/>
            <w:vAlign w:val="bottom"/>
            <w:hideMark/>
          </w:tcPr>
          <w:p w14:paraId="66797080" w14:textId="4AC1F6F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r>
      <w:tr w:rsidR="00244391" w:rsidRPr="006265E6" w14:paraId="1484B738" w14:textId="77777777" w:rsidTr="00C10ED7">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noWrap/>
            <w:vAlign w:val="center"/>
            <w:hideMark/>
          </w:tcPr>
          <w:p w14:paraId="65D89D8C" w14:textId="77777777" w:rsidR="00244391" w:rsidRPr="00E34FB0" w:rsidRDefault="00244391" w:rsidP="00394E8E">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MANNFM</w:t>
            </w:r>
          </w:p>
        </w:tc>
        <w:tc>
          <w:tcPr>
            <w:tcW w:w="0" w:type="auto"/>
            <w:tcBorders>
              <w:top w:val="single" w:sz="8" w:space="0" w:color="auto"/>
              <w:left w:val="nil"/>
              <w:bottom w:val="nil"/>
              <w:right w:val="nil"/>
            </w:tcBorders>
            <w:shd w:val="clear" w:color="auto" w:fill="auto"/>
            <w:noWrap/>
            <w:vAlign w:val="bottom"/>
            <w:hideMark/>
          </w:tcPr>
          <w:p w14:paraId="422101D0"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q</w:t>
            </w:r>
          </w:p>
        </w:tc>
        <w:tc>
          <w:tcPr>
            <w:tcW w:w="0" w:type="auto"/>
            <w:tcBorders>
              <w:top w:val="single" w:sz="8" w:space="0" w:color="auto"/>
              <w:left w:val="single" w:sz="8" w:space="0" w:color="auto"/>
              <w:bottom w:val="nil"/>
              <w:right w:val="nil"/>
            </w:tcBorders>
            <w:shd w:val="clear" w:color="auto" w:fill="auto"/>
            <w:noWrap/>
            <w:vAlign w:val="bottom"/>
            <w:hideMark/>
          </w:tcPr>
          <w:p w14:paraId="074F6F5E" w14:textId="40721ADA"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8.27E-01</w:t>
            </w:r>
          </w:p>
        </w:tc>
        <w:tc>
          <w:tcPr>
            <w:tcW w:w="0" w:type="auto"/>
            <w:tcBorders>
              <w:top w:val="single" w:sz="8" w:space="0" w:color="auto"/>
              <w:left w:val="nil"/>
              <w:bottom w:val="nil"/>
              <w:right w:val="nil"/>
            </w:tcBorders>
            <w:shd w:val="clear" w:color="auto" w:fill="auto"/>
            <w:noWrap/>
            <w:vAlign w:val="bottom"/>
            <w:hideMark/>
          </w:tcPr>
          <w:p w14:paraId="0D7024B8" w14:textId="780CD23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8.24E-01</w:t>
            </w:r>
          </w:p>
        </w:tc>
        <w:tc>
          <w:tcPr>
            <w:tcW w:w="0" w:type="auto"/>
            <w:tcBorders>
              <w:top w:val="single" w:sz="8" w:space="0" w:color="auto"/>
              <w:left w:val="nil"/>
              <w:bottom w:val="nil"/>
              <w:right w:val="single" w:sz="8" w:space="0" w:color="auto"/>
            </w:tcBorders>
            <w:shd w:val="clear" w:color="auto" w:fill="auto"/>
            <w:noWrap/>
            <w:vAlign w:val="bottom"/>
            <w:hideMark/>
          </w:tcPr>
          <w:p w14:paraId="223D69D5" w14:textId="0CB9337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8.19E-01</w:t>
            </w:r>
          </w:p>
        </w:tc>
        <w:tc>
          <w:tcPr>
            <w:tcW w:w="0" w:type="auto"/>
            <w:tcBorders>
              <w:top w:val="single" w:sz="8" w:space="0" w:color="auto"/>
              <w:left w:val="nil"/>
              <w:bottom w:val="nil"/>
              <w:right w:val="nil"/>
            </w:tcBorders>
            <w:shd w:val="clear" w:color="auto" w:fill="auto"/>
            <w:noWrap/>
            <w:vAlign w:val="bottom"/>
            <w:hideMark/>
          </w:tcPr>
          <w:p w14:paraId="2911D2B1" w14:textId="3F352A52"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3.54E-01</w:t>
            </w:r>
          </w:p>
        </w:tc>
        <w:tc>
          <w:tcPr>
            <w:tcW w:w="0" w:type="auto"/>
            <w:tcBorders>
              <w:top w:val="single" w:sz="8" w:space="0" w:color="auto"/>
              <w:left w:val="nil"/>
              <w:bottom w:val="nil"/>
              <w:right w:val="nil"/>
            </w:tcBorders>
            <w:shd w:val="clear" w:color="auto" w:fill="auto"/>
            <w:noWrap/>
            <w:vAlign w:val="bottom"/>
            <w:hideMark/>
          </w:tcPr>
          <w:p w14:paraId="2BCCA0A0" w14:textId="622226B9"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3.56E-01</w:t>
            </w:r>
          </w:p>
        </w:tc>
        <w:tc>
          <w:tcPr>
            <w:tcW w:w="0" w:type="auto"/>
            <w:tcBorders>
              <w:top w:val="single" w:sz="8" w:space="0" w:color="auto"/>
              <w:left w:val="nil"/>
              <w:bottom w:val="nil"/>
              <w:right w:val="single" w:sz="8" w:space="0" w:color="auto"/>
            </w:tcBorders>
            <w:shd w:val="clear" w:color="auto" w:fill="auto"/>
            <w:noWrap/>
            <w:vAlign w:val="bottom"/>
            <w:hideMark/>
          </w:tcPr>
          <w:p w14:paraId="643AE92C" w14:textId="1E89B7DB"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3.54E-01</w:t>
            </w:r>
          </w:p>
        </w:tc>
        <w:tc>
          <w:tcPr>
            <w:tcW w:w="0" w:type="auto"/>
            <w:tcBorders>
              <w:top w:val="single" w:sz="8" w:space="0" w:color="auto"/>
              <w:left w:val="nil"/>
              <w:bottom w:val="nil"/>
              <w:right w:val="nil"/>
            </w:tcBorders>
            <w:shd w:val="clear" w:color="auto" w:fill="auto"/>
            <w:noWrap/>
            <w:vAlign w:val="bottom"/>
            <w:hideMark/>
          </w:tcPr>
          <w:p w14:paraId="43102F06" w14:textId="6FFDB7F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2.41E-01</w:t>
            </w:r>
          </w:p>
        </w:tc>
        <w:tc>
          <w:tcPr>
            <w:tcW w:w="0" w:type="auto"/>
            <w:tcBorders>
              <w:top w:val="single" w:sz="8" w:space="0" w:color="auto"/>
              <w:left w:val="nil"/>
              <w:bottom w:val="nil"/>
              <w:right w:val="nil"/>
            </w:tcBorders>
            <w:shd w:val="clear" w:color="auto" w:fill="auto"/>
            <w:noWrap/>
            <w:vAlign w:val="bottom"/>
            <w:hideMark/>
          </w:tcPr>
          <w:p w14:paraId="5EE8E48D" w14:textId="4AEDB3BE"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2.40E-01</w:t>
            </w:r>
          </w:p>
        </w:tc>
        <w:tc>
          <w:tcPr>
            <w:tcW w:w="0" w:type="auto"/>
            <w:tcBorders>
              <w:top w:val="single" w:sz="8" w:space="0" w:color="auto"/>
              <w:left w:val="nil"/>
              <w:bottom w:val="nil"/>
              <w:right w:val="single" w:sz="8" w:space="0" w:color="auto"/>
            </w:tcBorders>
            <w:shd w:val="clear" w:color="auto" w:fill="auto"/>
            <w:noWrap/>
            <w:vAlign w:val="bottom"/>
            <w:hideMark/>
          </w:tcPr>
          <w:p w14:paraId="2794DA3A" w14:textId="781FDC3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2.41E-01</w:t>
            </w:r>
          </w:p>
        </w:tc>
      </w:tr>
      <w:tr w:rsidR="00244391" w:rsidRPr="00394E8E" w14:paraId="6AFE1FF0"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42759225"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33747520"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000000" w:fill="D8D8D8"/>
            <w:noWrap/>
            <w:vAlign w:val="bottom"/>
            <w:hideMark/>
          </w:tcPr>
          <w:p w14:paraId="15BE24BE" w14:textId="2C4B407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6.50E-01</w:t>
            </w:r>
          </w:p>
        </w:tc>
        <w:tc>
          <w:tcPr>
            <w:tcW w:w="0" w:type="auto"/>
            <w:tcBorders>
              <w:top w:val="nil"/>
              <w:left w:val="nil"/>
              <w:bottom w:val="nil"/>
              <w:right w:val="nil"/>
            </w:tcBorders>
            <w:shd w:val="clear" w:color="000000" w:fill="D8D8D8"/>
            <w:noWrap/>
            <w:vAlign w:val="bottom"/>
            <w:hideMark/>
          </w:tcPr>
          <w:p w14:paraId="3A9457E1" w14:textId="42B6B134"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6.51E-01</w:t>
            </w:r>
          </w:p>
        </w:tc>
        <w:tc>
          <w:tcPr>
            <w:tcW w:w="0" w:type="auto"/>
            <w:tcBorders>
              <w:top w:val="nil"/>
              <w:left w:val="nil"/>
              <w:bottom w:val="nil"/>
              <w:right w:val="single" w:sz="8" w:space="0" w:color="auto"/>
            </w:tcBorders>
            <w:shd w:val="clear" w:color="000000" w:fill="D8D8D8"/>
            <w:noWrap/>
            <w:vAlign w:val="bottom"/>
            <w:hideMark/>
          </w:tcPr>
          <w:p w14:paraId="67FC17D2" w14:textId="54D350F2"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6.55E-01</w:t>
            </w:r>
          </w:p>
        </w:tc>
        <w:tc>
          <w:tcPr>
            <w:tcW w:w="0" w:type="auto"/>
            <w:tcBorders>
              <w:top w:val="nil"/>
              <w:left w:val="nil"/>
              <w:bottom w:val="nil"/>
              <w:right w:val="nil"/>
            </w:tcBorders>
            <w:shd w:val="clear" w:color="000000" w:fill="D8D8D8"/>
            <w:noWrap/>
            <w:vAlign w:val="bottom"/>
            <w:hideMark/>
          </w:tcPr>
          <w:p w14:paraId="4D2ABF43" w14:textId="161A6AD1"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nil"/>
            </w:tcBorders>
            <w:shd w:val="clear" w:color="000000" w:fill="D8D8D8"/>
            <w:noWrap/>
            <w:vAlign w:val="bottom"/>
            <w:hideMark/>
          </w:tcPr>
          <w:p w14:paraId="7BF83D5C" w14:textId="76836D4F"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single" w:sz="8" w:space="0" w:color="auto"/>
            </w:tcBorders>
            <w:shd w:val="clear" w:color="000000" w:fill="D8D8D8"/>
            <w:noWrap/>
            <w:vAlign w:val="bottom"/>
            <w:hideMark/>
          </w:tcPr>
          <w:p w14:paraId="7D56F252" w14:textId="074FE8F3"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2.80E-01</w:t>
            </w:r>
          </w:p>
        </w:tc>
        <w:tc>
          <w:tcPr>
            <w:tcW w:w="0" w:type="auto"/>
            <w:tcBorders>
              <w:top w:val="nil"/>
              <w:left w:val="nil"/>
              <w:bottom w:val="nil"/>
              <w:right w:val="nil"/>
            </w:tcBorders>
            <w:shd w:val="clear" w:color="000000" w:fill="D8D8D8"/>
            <w:noWrap/>
            <w:vAlign w:val="bottom"/>
            <w:hideMark/>
          </w:tcPr>
          <w:p w14:paraId="0B9B3665" w14:textId="1A2390F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nil"/>
            </w:tcBorders>
            <w:shd w:val="clear" w:color="000000" w:fill="D8D8D8"/>
            <w:noWrap/>
            <w:vAlign w:val="bottom"/>
            <w:hideMark/>
          </w:tcPr>
          <w:p w14:paraId="5C8264E1" w14:textId="35F7ACEC"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c>
          <w:tcPr>
            <w:tcW w:w="0" w:type="auto"/>
            <w:tcBorders>
              <w:top w:val="nil"/>
              <w:left w:val="nil"/>
              <w:bottom w:val="nil"/>
              <w:right w:val="single" w:sz="8" w:space="0" w:color="auto"/>
            </w:tcBorders>
            <w:shd w:val="clear" w:color="000000" w:fill="D8D8D8"/>
            <w:noWrap/>
            <w:vAlign w:val="bottom"/>
            <w:hideMark/>
          </w:tcPr>
          <w:p w14:paraId="116501AE" w14:textId="325F734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1.89E-01</w:t>
            </w:r>
          </w:p>
        </w:tc>
      </w:tr>
      <w:tr w:rsidR="00244391" w:rsidRPr="00394E8E" w14:paraId="38DF316A" w14:textId="77777777" w:rsidTr="00C10ED7">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321C2F14"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7E46D386" w14:textId="77777777" w:rsidR="00244391" w:rsidRPr="00E34FB0" w:rsidRDefault="00244391" w:rsidP="00394E8E">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bottom"/>
            <w:hideMark/>
          </w:tcPr>
          <w:p w14:paraId="7E2DC3E5" w14:textId="379F796B"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1.05E+00</w:t>
            </w:r>
          </w:p>
        </w:tc>
        <w:tc>
          <w:tcPr>
            <w:tcW w:w="0" w:type="auto"/>
            <w:tcBorders>
              <w:top w:val="nil"/>
              <w:left w:val="nil"/>
              <w:bottom w:val="single" w:sz="8" w:space="0" w:color="auto"/>
              <w:right w:val="nil"/>
            </w:tcBorders>
            <w:shd w:val="clear" w:color="auto" w:fill="auto"/>
            <w:noWrap/>
            <w:vAlign w:val="bottom"/>
            <w:hideMark/>
          </w:tcPr>
          <w:p w14:paraId="3CC13116" w14:textId="6A815808"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1.05E+00</w:t>
            </w:r>
          </w:p>
        </w:tc>
        <w:tc>
          <w:tcPr>
            <w:tcW w:w="0" w:type="auto"/>
            <w:tcBorders>
              <w:top w:val="nil"/>
              <w:left w:val="nil"/>
              <w:bottom w:val="single" w:sz="8" w:space="0" w:color="auto"/>
              <w:right w:val="single" w:sz="8" w:space="0" w:color="auto"/>
            </w:tcBorders>
            <w:shd w:val="clear" w:color="auto" w:fill="auto"/>
            <w:noWrap/>
            <w:vAlign w:val="bottom"/>
            <w:hideMark/>
          </w:tcPr>
          <w:p w14:paraId="5A84ED6F" w14:textId="4FEA2780"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1.06E+00</w:t>
            </w:r>
          </w:p>
        </w:tc>
        <w:tc>
          <w:tcPr>
            <w:tcW w:w="0" w:type="auto"/>
            <w:tcBorders>
              <w:top w:val="nil"/>
              <w:left w:val="nil"/>
              <w:bottom w:val="single" w:sz="8" w:space="0" w:color="auto"/>
              <w:right w:val="nil"/>
            </w:tcBorders>
            <w:shd w:val="clear" w:color="auto" w:fill="auto"/>
            <w:noWrap/>
            <w:vAlign w:val="bottom"/>
            <w:hideMark/>
          </w:tcPr>
          <w:p w14:paraId="3895B05D" w14:textId="6CC16B9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single" w:sz="8" w:space="0" w:color="auto"/>
              <w:right w:val="nil"/>
            </w:tcBorders>
            <w:shd w:val="clear" w:color="auto" w:fill="auto"/>
            <w:noWrap/>
            <w:vAlign w:val="bottom"/>
            <w:hideMark/>
          </w:tcPr>
          <w:p w14:paraId="619BAEFC" w14:textId="3E6AA5C7"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single" w:sz="8" w:space="0" w:color="auto"/>
              <w:right w:val="single" w:sz="8" w:space="0" w:color="auto"/>
            </w:tcBorders>
            <w:shd w:val="clear" w:color="auto" w:fill="auto"/>
            <w:noWrap/>
            <w:vAlign w:val="bottom"/>
            <w:hideMark/>
          </w:tcPr>
          <w:p w14:paraId="2C94D32A" w14:textId="2456F92D"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4.53E-01</w:t>
            </w:r>
          </w:p>
        </w:tc>
        <w:tc>
          <w:tcPr>
            <w:tcW w:w="0" w:type="auto"/>
            <w:tcBorders>
              <w:top w:val="nil"/>
              <w:left w:val="nil"/>
              <w:bottom w:val="single" w:sz="8" w:space="0" w:color="auto"/>
              <w:right w:val="nil"/>
            </w:tcBorders>
            <w:shd w:val="clear" w:color="auto" w:fill="auto"/>
            <w:noWrap/>
            <w:vAlign w:val="bottom"/>
            <w:hideMark/>
          </w:tcPr>
          <w:p w14:paraId="6475AF06" w14:textId="5D067172"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c>
          <w:tcPr>
            <w:tcW w:w="0" w:type="auto"/>
            <w:tcBorders>
              <w:top w:val="nil"/>
              <w:left w:val="nil"/>
              <w:bottom w:val="single" w:sz="8" w:space="0" w:color="auto"/>
              <w:right w:val="nil"/>
            </w:tcBorders>
            <w:shd w:val="clear" w:color="auto" w:fill="auto"/>
            <w:noWrap/>
            <w:vAlign w:val="bottom"/>
            <w:hideMark/>
          </w:tcPr>
          <w:p w14:paraId="11C85EEF" w14:textId="05054C16"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c>
          <w:tcPr>
            <w:tcW w:w="0" w:type="auto"/>
            <w:tcBorders>
              <w:top w:val="nil"/>
              <w:left w:val="nil"/>
              <w:bottom w:val="single" w:sz="8" w:space="0" w:color="auto"/>
              <w:right w:val="single" w:sz="8" w:space="0" w:color="auto"/>
            </w:tcBorders>
            <w:shd w:val="clear" w:color="auto" w:fill="auto"/>
            <w:noWrap/>
            <w:vAlign w:val="bottom"/>
            <w:hideMark/>
          </w:tcPr>
          <w:p w14:paraId="4EEEC3ED" w14:textId="5CC84AE1" w:rsidR="00244391" w:rsidRPr="00244391" w:rsidRDefault="00244391" w:rsidP="00394E8E">
            <w:pPr>
              <w:overflowPunct/>
              <w:autoSpaceDE/>
              <w:autoSpaceDN/>
              <w:adjustRightInd/>
              <w:spacing w:line="240" w:lineRule="auto"/>
              <w:ind w:firstLine="0"/>
              <w:jc w:val="center"/>
              <w:textAlignment w:val="auto"/>
              <w:rPr>
                <w:rFonts w:asciiTheme="minorHAnsi" w:hAnsiTheme="minorHAnsi"/>
                <w:color w:val="000000"/>
                <w:sz w:val="12"/>
                <w:szCs w:val="12"/>
                <w:lang w:eastAsia="en-US"/>
              </w:rPr>
            </w:pPr>
            <w:r w:rsidRPr="00244391">
              <w:rPr>
                <w:rFonts w:asciiTheme="minorHAnsi" w:hAnsiTheme="minorHAnsi"/>
                <w:color w:val="000000"/>
                <w:sz w:val="12"/>
                <w:szCs w:val="12"/>
              </w:rPr>
              <w:t>3.06E-01</w:t>
            </w:r>
          </w:p>
        </w:tc>
      </w:tr>
    </w:tbl>
    <w:p w14:paraId="5179BD4F" w14:textId="2524395E" w:rsidR="00321487" w:rsidRDefault="00394E8E" w:rsidP="00321487">
      <w:pPr>
        <w:pStyle w:val="tablecaption"/>
        <w:rPr>
          <w:lang w:val="en-GB"/>
        </w:rPr>
      </w:pPr>
      <w:r>
        <w:rPr>
          <w:b/>
        </w:rPr>
        <w:t xml:space="preserve">Table </w:t>
      </w:r>
      <w:r>
        <w:rPr>
          <w:b/>
        </w:rPr>
        <w:fldChar w:fldCharType="begin"/>
      </w:r>
      <w:r>
        <w:rPr>
          <w:b/>
        </w:rPr>
        <w:instrText xml:space="preserve"> SEQ "Table" \* MERGEFORMAT </w:instrText>
      </w:r>
      <w:r>
        <w:rPr>
          <w:b/>
        </w:rPr>
        <w:fldChar w:fldCharType="separate"/>
      </w:r>
      <w:r w:rsidR="0024346D">
        <w:rPr>
          <w:b/>
          <w:noProof/>
        </w:rPr>
        <w:t>6</w:t>
      </w:r>
      <w:r>
        <w:rPr>
          <w:b/>
        </w:rPr>
        <w:fldChar w:fldCharType="end"/>
      </w:r>
      <w:r>
        <w:rPr>
          <w:b/>
        </w:rPr>
        <w:t>.</w:t>
      </w:r>
      <w:r>
        <w:t xml:space="preserve"> </w:t>
      </w:r>
      <w:r w:rsidR="00321487">
        <w:t xml:space="preserve">Standard deviation of fundamental frequency phase deviations to nominals values </w:t>
      </w:r>
      <w:r w:rsidR="00432FF0">
        <w:t xml:space="preserve">(µrad) </w:t>
      </w:r>
      <w:r w:rsidR="00321487">
        <w:t>for three methods in Table 1 points</w:t>
      </w:r>
      <w:r w:rsidR="003645B8">
        <w:t xml:space="preserve">, </w:t>
      </w:r>
      <w:r w:rsidR="00321487">
        <w:t xml:space="preserve">considering: only jitter (j), only quantization (q) and both </w:t>
      </w:r>
      <w:r w:rsidR="00321487" w:rsidRPr="00E34FB0">
        <w:rPr>
          <w:lang w:val="en-GB"/>
        </w:rPr>
        <w:t>(jq)</w:t>
      </w:r>
    </w:p>
    <w:p w14:paraId="7CBD5524" w14:textId="77777777" w:rsidR="00DC6DF8" w:rsidRDefault="00DC6DF8" w:rsidP="00DC6DF8">
      <w:r>
        <w:rPr>
          <w:lang w:val="en-GB"/>
        </w:rPr>
        <w:t>Firstly</w:t>
      </w:r>
      <w:r w:rsidRPr="003B52F6">
        <w:rPr>
          <w:lang w:val="en-GB"/>
        </w:rPr>
        <w:t xml:space="preserve">, </w:t>
      </w:r>
      <w:r>
        <w:rPr>
          <w:lang w:val="en-GB"/>
        </w:rPr>
        <w:t>tables 5 and 6 confirm in a more general way conclusions obtained in previous sections about methods comparisons. Moreover, f</w:t>
      </w:r>
      <w:r w:rsidRPr="003B52F6">
        <w:rPr>
          <w:lang w:val="en-GB"/>
        </w:rPr>
        <w:t xml:space="preserve">rom both tables it can be observed that </w:t>
      </w:r>
      <w:r>
        <w:rPr>
          <w:lang w:val="en-GB"/>
        </w:rPr>
        <w:t xml:space="preserve">for three methods and three cases </w:t>
      </w:r>
      <w:r w:rsidRPr="003B52F6">
        <w:rPr>
          <w:i/>
          <w:lang w:val="en-GB"/>
        </w:rPr>
        <w:t>j</w:t>
      </w:r>
      <w:r w:rsidRPr="003B52F6">
        <w:rPr>
          <w:lang w:val="en-GB"/>
        </w:rPr>
        <w:t xml:space="preserve">, </w:t>
      </w:r>
      <w:r w:rsidRPr="003B52F6">
        <w:rPr>
          <w:i/>
          <w:lang w:val="en-GB"/>
        </w:rPr>
        <w:t>q</w:t>
      </w:r>
      <w:r w:rsidRPr="003B52F6">
        <w:rPr>
          <w:lang w:val="en-GB"/>
        </w:rPr>
        <w:t xml:space="preserve"> and </w:t>
      </w:r>
      <w:r w:rsidRPr="003B52F6">
        <w:rPr>
          <w:i/>
          <w:lang w:val="en-GB"/>
        </w:rPr>
        <w:t>jq</w:t>
      </w:r>
      <w:r w:rsidRPr="003B52F6">
        <w:rPr>
          <w:lang w:val="en-GB"/>
        </w:rPr>
        <w:t xml:space="preserve">, the </w:t>
      </w:r>
      <w:r w:rsidRPr="003B52F6">
        <w:rPr>
          <w:i/>
          <w:lang w:val="en-GB"/>
        </w:rPr>
        <w:t>R</w:t>
      </w:r>
      <w:r w:rsidRPr="003B52F6">
        <w:rPr>
          <w:lang w:val="en-GB"/>
        </w:rPr>
        <w:t xml:space="preserve"> value does not affect the standard deviations </w:t>
      </w:r>
      <w:r>
        <w:rPr>
          <w:lang w:val="en-GB"/>
        </w:rPr>
        <w:t xml:space="preserve">of amplitude and phase, </w:t>
      </w:r>
      <w:r w:rsidRPr="003B52F6">
        <w:rPr>
          <w:lang w:val="en-GB"/>
        </w:rPr>
        <w:t xml:space="preserve">while the </w:t>
      </w:r>
      <w:r w:rsidRPr="003B52F6">
        <w:rPr>
          <w:i/>
          <w:lang w:val="en-GB"/>
        </w:rPr>
        <w:t>N</w:t>
      </w:r>
      <w:r w:rsidRPr="003B52F6">
        <w:rPr>
          <w:lang w:val="en-GB"/>
        </w:rPr>
        <w:t xml:space="preserve"> value impacts clearly in the results</w:t>
      </w:r>
      <w:r>
        <w:rPr>
          <w:lang w:val="en-GB"/>
        </w:rPr>
        <w:t xml:space="preserve">, so that </w:t>
      </w:r>
      <w:r w:rsidRPr="003B52F6">
        <w:rPr>
          <w:lang w:val="en-GB"/>
        </w:rPr>
        <w:t xml:space="preserve">lower </w:t>
      </w:r>
      <w:r w:rsidRPr="003B52F6">
        <w:rPr>
          <w:i/>
          <w:lang w:val="en-GB"/>
        </w:rPr>
        <w:t>N</w:t>
      </w:r>
      <w:r w:rsidRPr="003B52F6">
        <w:rPr>
          <w:lang w:val="en-GB"/>
        </w:rPr>
        <w:t xml:space="preserve"> </w:t>
      </w:r>
      <w:r>
        <w:rPr>
          <w:lang w:val="en-GB"/>
        </w:rPr>
        <w:t xml:space="preserve">values produces </w:t>
      </w:r>
      <w:r w:rsidRPr="003B52F6">
        <w:rPr>
          <w:lang w:val="en-GB"/>
        </w:rPr>
        <w:t xml:space="preserve">higher standard deviations. </w:t>
      </w:r>
      <w:r>
        <w:rPr>
          <w:lang w:val="en-GB"/>
        </w:rPr>
        <w:t xml:space="preserve">The same behaviour can be observed for the rest of jitter and </w:t>
      </w:r>
      <w:r w:rsidRPr="00733ACC">
        <w:rPr>
          <w:i/>
          <w:lang w:val="en-GB"/>
        </w:rPr>
        <w:t>Nbits</w:t>
      </w:r>
      <w:r>
        <w:rPr>
          <w:lang w:val="en-GB"/>
        </w:rPr>
        <w:t xml:space="preserve"> values combinations. </w:t>
      </w:r>
    </w:p>
    <w:p w14:paraId="47D50F75" w14:textId="23E49731" w:rsidR="003C0DA5" w:rsidRDefault="00F21ACA" w:rsidP="003C0DA5">
      <w:pPr>
        <w:pStyle w:val="Ttulo3"/>
        <w:rPr>
          <w:rStyle w:val="heading3"/>
        </w:rPr>
      </w:pPr>
      <w:r w:rsidRPr="00E34FB0">
        <w:rPr>
          <w:rStyle w:val="heading3"/>
        </w:rPr>
        <w:t xml:space="preserve">Impact of jitter and number of bits </w:t>
      </w:r>
      <w:r w:rsidR="00A96C59">
        <w:rPr>
          <w:rStyle w:val="heading3"/>
        </w:rPr>
        <w:t>on</w:t>
      </w:r>
      <w:r w:rsidR="00A96C59" w:rsidRPr="00E34FB0">
        <w:rPr>
          <w:rStyle w:val="heading3"/>
        </w:rPr>
        <w:t xml:space="preserve"> </w:t>
      </w:r>
      <w:r w:rsidRPr="00E34FB0">
        <w:rPr>
          <w:rStyle w:val="heading3"/>
        </w:rPr>
        <w:t xml:space="preserve">results </w:t>
      </w:r>
    </w:p>
    <w:p w14:paraId="10982A33" w14:textId="77777777" w:rsidR="0070395D" w:rsidRDefault="0070395D" w:rsidP="0070395D"/>
    <w:p w14:paraId="4855F459" w14:textId="65F0858D" w:rsidR="00C82021" w:rsidRDefault="0070395D" w:rsidP="0070395D">
      <w:r>
        <w:t xml:space="preserve">In order to </w:t>
      </w:r>
      <w:r w:rsidR="00FA72C5">
        <w:t>evaluate</w:t>
      </w:r>
      <w:r>
        <w:t xml:space="preserve"> </w:t>
      </w:r>
      <w:r w:rsidRPr="0070395D">
        <w:t>jitter</w:t>
      </w:r>
      <w:r>
        <w:t xml:space="preserve"> and </w:t>
      </w:r>
      <w:r w:rsidRPr="0070395D">
        <w:t>resolution</w:t>
      </w:r>
      <w:r>
        <w:t xml:space="preserve"> impact in </w:t>
      </w:r>
      <w:r w:rsidR="000F4A0A">
        <w:t xml:space="preserve">the three </w:t>
      </w:r>
      <w:r>
        <w:t xml:space="preserve">methods, each combination of </w:t>
      </w:r>
      <w:r w:rsidR="00AA5B90" w:rsidRPr="00AA5B90">
        <w:rPr>
          <w:i/>
        </w:rPr>
        <w:t>Max</w:t>
      </w:r>
      <w:r w:rsidR="00AA5B90">
        <w:rPr>
          <w:i/>
        </w:rPr>
        <w:t>j</w:t>
      </w:r>
      <w:r w:rsidR="00AA5B90" w:rsidRPr="00AA5B90">
        <w:rPr>
          <w:i/>
        </w:rPr>
        <w:t>it</w:t>
      </w:r>
      <w:r>
        <w:t xml:space="preserve"> and </w:t>
      </w:r>
      <w:r w:rsidR="00AA5B90" w:rsidRPr="00AA5B90">
        <w:rPr>
          <w:i/>
        </w:rPr>
        <w:t>Nbits</w:t>
      </w:r>
      <w:r>
        <w:t xml:space="preserve"> values defined in section 4.2 </w:t>
      </w:r>
      <w:r w:rsidR="00F04F8B">
        <w:t>were considered for simulation</w:t>
      </w:r>
      <w:r>
        <w:t xml:space="preserve">. </w:t>
      </w:r>
      <w:r w:rsidR="00F04F8B">
        <w:t xml:space="preserve">Regarding </w:t>
      </w:r>
      <w:r w:rsidR="00F04F8B" w:rsidRPr="00F04F8B">
        <w:rPr>
          <w:i/>
        </w:rPr>
        <w:t>R</w:t>
      </w:r>
      <w:r w:rsidR="00F04F8B">
        <w:t>, t</w:t>
      </w:r>
      <w:r>
        <w:t>aking into account previous test results</w:t>
      </w:r>
      <w:r w:rsidR="00FA72C5">
        <w:t>,</w:t>
      </w:r>
      <w:r>
        <w:t xml:space="preserve"> </w:t>
      </w:r>
      <w:r w:rsidR="00AE359E">
        <w:t>a</w:t>
      </w:r>
      <w:r>
        <w:t xml:space="preserve"> single value (the intermediate)</w:t>
      </w:r>
      <w:r w:rsidR="00AE359E">
        <w:t xml:space="preserve"> was fixed</w:t>
      </w:r>
      <w:r>
        <w:t xml:space="preserve">. Finally, the three </w:t>
      </w:r>
      <w:r w:rsidR="00AE359E" w:rsidRPr="0070395D">
        <w:rPr>
          <w:i/>
        </w:rPr>
        <w:t>N</w:t>
      </w:r>
      <w:r w:rsidR="00AE359E">
        <w:t xml:space="preserve"> (and </w:t>
      </w:r>
      <w:r w:rsidR="00AE359E" w:rsidRPr="0070395D">
        <w:rPr>
          <w:i/>
        </w:rPr>
        <w:t>M</w:t>
      </w:r>
      <w:r w:rsidR="00AE359E">
        <w:t xml:space="preserve">) </w:t>
      </w:r>
      <w:r>
        <w:t xml:space="preserve">values were </w:t>
      </w:r>
      <w:r w:rsidR="00AE359E">
        <w:t>additionally</w:t>
      </w:r>
      <w:r>
        <w:t xml:space="preserve"> considered, in order to observe </w:t>
      </w:r>
      <w:r w:rsidR="000F4A0A">
        <w:t xml:space="preserve">the </w:t>
      </w:r>
      <w:r w:rsidRPr="0070395D">
        <w:rPr>
          <w:i/>
        </w:rPr>
        <w:t>N</w:t>
      </w:r>
      <w:r>
        <w:t xml:space="preserve"> </w:t>
      </w:r>
      <w:r w:rsidR="000F4A0A">
        <w:t>influence</w:t>
      </w:r>
      <w:r w:rsidR="00FA72C5">
        <w:t>.</w:t>
      </w:r>
    </w:p>
    <w:p w14:paraId="3E6CC6DB" w14:textId="57405ABF" w:rsidR="0070395D" w:rsidRDefault="00FA72C5" w:rsidP="0070395D">
      <w:r>
        <w:t xml:space="preserve">So, </w:t>
      </w:r>
      <w:r w:rsidRPr="00A16F63">
        <w:rPr>
          <w:i/>
        </w:rPr>
        <w:t>18</w:t>
      </w:r>
      <w:r>
        <w:t xml:space="preserve"> </w:t>
      </w:r>
      <w:r w:rsidR="00F04F8B">
        <w:t xml:space="preserve">simulation </w:t>
      </w:r>
      <w:r>
        <w:t xml:space="preserve">points were performed. In all of </w:t>
      </w:r>
      <w:r w:rsidR="00AE359E">
        <w:t>them</w:t>
      </w:r>
      <w:r>
        <w:t>, results</w:t>
      </w:r>
      <w:r w:rsidR="00B76414">
        <w:t xml:space="preserve"> obtained</w:t>
      </w:r>
      <w:r>
        <w:t xml:space="preserve"> consolidate previous tests conclusions: the fitting methods provide identical results which, at the same time respect DFT results</w:t>
      </w:r>
      <w:r w:rsidR="00AE359E">
        <w:t>,</w:t>
      </w:r>
      <w:r>
        <w:t xml:space="preserve"> are identical in amplitude and higher by a factor around </w:t>
      </w:r>
      <w:r w:rsidR="000B4793">
        <w:rPr>
          <w:i/>
        </w:rPr>
        <w:t>around 2</w:t>
      </w:r>
      <w:r>
        <w:t xml:space="preserve"> in phase</w:t>
      </w:r>
      <w:r w:rsidR="000B4793">
        <w:t xml:space="preserve"> sigma</w:t>
      </w:r>
      <w:r>
        <w:t>.</w:t>
      </w:r>
      <w:r w:rsidR="00B33DBD">
        <w:t xml:space="preserve"> For this reason and with the aim of synthetize, only MANNFM results wi</w:t>
      </w:r>
      <w:r w:rsidR="00E3760F">
        <w:t>ll be presented in this section, but all conclusions obtained can be applied to DFT and MSFM.</w:t>
      </w:r>
    </w:p>
    <w:p w14:paraId="5690EB1A" w14:textId="1748BDC9" w:rsidR="0070395D" w:rsidRDefault="00492349" w:rsidP="0070395D">
      <w:r>
        <w:t xml:space="preserve">Results </w:t>
      </w:r>
      <w:r w:rsidR="0032371E">
        <w:t xml:space="preserve">for MANNFM are presented in Tables 7 and 8, which </w:t>
      </w:r>
      <w:r w:rsidR="0070395D">
        <w:t>show standard deviation</w:t>
      </w:r>
      <w:r w:rsidR="0032371E">
        <w:t>s</w:t>
      </w:r>
      <w:r w:rsidR="0070395D">
        <w:t xml:space="preserve"> obtained for amplitude and phase of the fundamental frequency </w:t>
      </w:r>
      <w:r w:rsidR="0032371E">
        <w:t>at any simulation point</w:t>
      </w:r>
      <w:r w:rsidR="0070395D">
        <w:t xml:space="preserve">. In order to unify data as much as possible, both tables </w:t>
      </w:r>
      <w:r w:rsidR="009B7341">
        <w:t xml:space="preserve">simultaneously </w:t>
      </w:r>
      <w:r w:rsidR="0070395D">
        <w:t>present values obtained considering only jitter (</w:t>
      </w:r>
      <w:r w:rsidR="0070395D" w:rsidRPr="00E34FB0">
        <w:rPr>
          <w:i/>
        </w:rPr>
        <w:t>j</w:t>
      </w:r>
      <w:r w:rsidR="0070395D">
        <w:t>), only quantization (</w:t>
      </w:r>
      <w:r w:rsidR="0070395D" w:rsidRPr="00E34FB0">
        <w:rPr>
          <w:i/>
        </w:rPr>
        <w:t>q</w:t>
      </w:r>
      <w:r w:rsidR="0070395D">
        <w:t>) and both (</w:t>
      </w:r>
      <w:r w:rsidR="0070395D" w:rsidRPr="00E34FB0">
        <w:rPr>
          <w:i/>
        </w:rPr>
        <w:t>jq</w:t>
      </w:r>
      <w:r w:rsidR="0070395D">
        <w:t>).</w:t>
      </w:r>
      <w:r w:rsidR="00772B7C">
        <w:t xml:space="preserve"> </w:t>
      </w:r>
    </w:p>
    <w:p w14:paraId="2D203DC2" w14:textId="77777777" w:rsidR="00DC6DF8" w:rsidRDefault="00DC6DF8" w:rsidP="00DC6DF8">
      <w:r w:rsidRPr="00772B7C">
        <w:t xml:space="preserve">First of all, </w:t>
      </w:r>
      <w:r>
        <w:t xml:space="preserve">again previous conclusions are confirmed in more general test: </w:t>
      </w:r>
      <w:r w:rsidRPr="00772B7C">
        <w:t xml:space="preserve">as in previous </w:t>
      </w:r>
      <w:r>
        <w:t>section</w:t>
      </w:r>
      <w:r w:rsidRPr="00772B7C">
        <w:t xml:space="preserve">, higher </w:t>
      </w:r>
      <w:r w:rsidRPr="00772B7C">
        <w:rPr>
          <w:i/>
        </w:rPr>
        <w:t>N</w:t>
      </w:r>
      <w:r w:rsidRPr="00772B7C">
        <w:t xml:space="preserve"> value</w:t>
      </w:r>
      <w:r>
        <w:t xml:space="preserve">s results </w:t>
      </w:r>
      <w:r w:rsidRPr="00772B7C">
        <w:t>i</w:t>
      </w:r>
      <w:r>
        <w:t>n</w:t>
      </w:r>
      <w:r w:rsidRPr="00772B7C">
        <w:t xml:space="preserve"> lower standard deviations </w:t>
      </w:r>
      <w:r>
        <w:t xml:space="preserve">for both only jitter and only quantization. </w:t>
      </w:r>
    </w:p>
    <w:p w14:paraId="1224E98B" w14:textId="77777777" w:rsidR="00DC6DF8" w:rsidRDefault="00DC6DF8" w:rsidP="0070395D"/>
    <w:p w14:paraId="48EE0129" w14:textId="77777777" w:rsidR="00DC6DF8" w:rsidRDefault="00DC6DF8" w:rsidP="0070395D"/>
    <w:p w14:paraId="04CD2E0E" w14:textId="77777777" w:rsidR="00BA7063" w:rsidRDefault="00BA7063" w:rsidP="0070395D"/>
    <w:p w14:paraId="418E4E69" w14:textId="77777777" w:rsidR="00B10A8F" w:rsidRPr="00772B7C" w:rsidRDefault="00B10A8F" w:rsidP="00E34FB0"/>
    <w:tbl>
      <w:tblPr>
        <w:tblW w:w="0" w:type="auto"/>
        <w:jc w:val="center"/>
        <w:tblLook w:val="04A0" w:firstRow="1" w:lastRow="0" w:firstColumn="1" w:lastColumn="0" w:noHBand="0" w:noVBand="1"/>
      </w:tblPr>
      <w:tblGrid>
        <w:gridCol w:w="536"/>
        <w:gridCol w:w="318"/>
        <w:gridCol w:w="646"/>
        <w:gridCol w:w="646"/>
        <w:gridCol w:w="646"/>
        <w:gridCol w:w="646"/>
        <w:gridCol w:w="646"/>
        <w:gridCol w:w="646"/>
        <w:gridCol w:w="646"/>
        <w:gridCol w:w="646"/>
        <w:gridCol w:w="646"/>
      </w:tblGrid>
      <w:tr w:rsidR="00FF29A6" w:rsidRPr="00FF29A6" w14:paraId="628B8DD4"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53EDE4C2" w14:textId="77777777" w:rsidR="00671F72" w:rsidRPr="00772B7C"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686DC170" w14:textId="77777777" w:rsidR="00671F72" w:rsidRPr="00772B7C"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9"/>
            <w:tcBorders>
              <w:top w:val="single" w:sz="8" w:space="0" w:color="auto"/>
              <w:left w:val="single" w:sz="8" w:space="0" w:color="auto"/>
              <w:bottom w:val="nil"/>
              <w:right w:val="single" w:sz="8" w:space="0" w:color="000000"/>
            </w:tcBorders>
            <w:shd w:val="clear" w:color="auto" w:fill="auto"/>
            <w:noWrap/>
            <w:vAlign w:val="center"/>
            <w:hideMark/>
          </w:tcPr>
          <w:p w14:paraId="55A2D328"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N</w:t>
            </w:r>
          </w:p>
        </w:tc>
      </w:tr>
      <w:tr w:rsidR="00671F72" w:rsidRPr="00FF29A6" w14:paraId="4DEF8655"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1ECCF83A"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tcBorders>
              <w:top w:val="nil"/>
              <w:left w:val="nil"/>
              <w:bottom w:val="nil"/>
              <w:right w:val="nil"/>
            </w:tcBorders>
            <w:shd w:val="clear" w:color="auto" w:fill="auto"/>
            <w:noWrap/>
            <w:vAlign w:val="bottom"/>
            <w:hideMark/>
          </w:tcPr>
          <w:p w14:paraId="385B865D"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gridSpan w:val="3"/>
            <w:tcBorders>
              <w:top w:val="nil"/>
              <w:left w:val="single" w:sz="8" w:space="0" w:color="auto"/>
              <w:bottom w:val="single" w:sz="8" w:space="0" w:color="auto"/>
              <w:right w:val="nil"/>
            </w:tcBorders>
            <w:shd w:val="clear" w:color="auto" w:fill="auto"/>
            <w:noWrap/>
            <w:vAlign w:val="center"/>
            <w:hideMark/>
          </w:tcPr>
          <w:p w14:paraId="2A3E679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1311</w:t>
            </w:r>
          </w:p>
        </w:tc>
        <w:tc>
          <w:tcPr>
            <w:tcW w:w="0" w:type="auto"/>
            <w:gridSpan w:val="3"/>
            <w:tcBorders>
              <w:top w:val="nil"/>
              <w:left w:val="nil"/>
              <w:bottom w:val="single" w:sz="8" w:space="0" w:color="auto"/>
              <w:right w:val="nil"/>
            </w:tcBorders>
            <w:shd w:val="clear" w:color="auto" w:fill="auto"/>
            <w:noWrap/>
            <w:vAlign w:val="center"/>
            <w:hideMark/>
          </w:tcPr>
          <w:p w14:paraId="3718E279"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7073</w:t>
            </w:r>
          </w:p>
        </w:tc>
        <w:tc>
          <w:tcPr>
            <w:tcW w:w="0" w:type="auto"/>
            <w:gridSpan w:val="3"/>
            <w:tcBorders>
              <w:top w:val="nil"/>
              <w:left w:val="nil"/>
              <w:bottom w:val="single" w:sz="8" w:space="0" w:color="auto"/>
              <w:right w:val="single" w:sz="8" w:space="0" w:color="000000"/>
            </w:tcBorders>
            <w:shd w:val="clear" w:color="auto" w:fill="auto"/>
            <w:noWrap/>
            <w:vAlign w:val="center"/>
            <w:hideMark/>
          </w:tcPr>
          <w:p w14:paraId="50B514E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15457</w:t>
            </w:r>
          </w:p>
        </w:tc>
      </w:tr>
      <w:tr w:rsidR="00671F72" w:rsidRPr="00FF29A6" w14:paraId="67C8D010"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79014F5B"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tcBorders>
              <w:top w:val="nil"/>
              <w:left w:val="nil"/>
              <w:bottom w:val="nil"/>
              <w:right w:val="nil"/>
            </w:tcBorders>
            <w:shd w:val="clear" w:color="auto" w:fill="auto"/>
            <w:noWrap/>
            <w:vAlign w:val="bottom"/>
            <w:hideMark/>
          </w:tcPr>
          <w:p w14:paraId="424E4627"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4FE615D1"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Nbits</w:t>
            </w:r>
          </w:p>
        </w:tc>
        <w:tc>
          <w:tcPr>
            <w:tcW w:w="0" w:type="auto"/>
            <w:gridSpan w:val="3"/>
            <w:tcBorders>
              <w:top w:val="single" w:sz="8" w:space="0" w:color="auto"/>
              <w:left w:val="nil"/>
              <w:bottom w:val="nil"/>
              <w:right w:val="single" w:sz="8" w:space="0" w:color="000000"/>
            </w:tcBorders>
            <w:shd w:val="clear" w:color="auto" w:fill="auto"/>
            <w:noWrap/>
            <w:vAlign w:val="center"/>
            <w:hideMark/>
          </w:tcPr>
          <w:p w14:paraId="48DFCFF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Nbits</w:t>
            </w:r>
          </w:p>
        </w:tc>
        <w:tc>
          <w:tcPr>
            <w:tcW w:w="0" w:type="auto"/>
            <w:gridSpan w:val="3"/>
            <w:tcBorders>
              <w:top w:val="single" w:sz="8" w:space="0" w:color="auto"/>
              <w:left w:val="nil"/>
              <w:bottom w:val="nil"/>
              <w:right w:val="single" w:sz="8" w:space="0" w:color="000000"/>
            </w:tcBorders>
            <w:shd w:val="clear" w:color="auto" w:fill="auto"/>
            <w:noWrap/>
            <w:vAlign w:val="center"/>
            <w:hideMark/>
          </w:tcPr>
          <w:p w14:paraId="4D3AE750"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Nbits</w:t>
            </w:r>
          </w:p>
        </w:tc>
      </w:tr>
      <w:tr w:rsidR="00671F72" w:rsidRPr="00671F72" w14:paraId="1804446B"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1DE2D426"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tcBorders>
              <w:top w:val="nil"/>
              <w:left w:val="nil"/>
              <w:bottom w:val="nil"/>
              <w:right w:val="nil"/>
            </w:tcBorders>
            <w:shd w:val="clear" w:color="auto" w:fill="auto"/>
            <w:noWrap/>
            <w:vAlign w:val="bottom"/>
            <w:hideMark/>
          </w:tcPr>
          <w:p w14:paraId="21F18395"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val="es-ES" w:eastAsia="en-US"/>
              </w:rPr>
            </w:pPr>
          </w:p>
        </w:tc>
        <w:tc>
          <w:tcPr>
            <w:tcW w:w="0" w:type="auto"/>
            <w:tcBorders>
              <w:top w:val="nil"/>
              <w:left w:val="single" w:sz="8" w:space="0" w:color="auto"/>
              <w:bottom w:val="single" w:sz="8" w:space="0" w:color="auto"/>
              <w:right w:val="nil"/>
            </w:tcBorders>
            <w:shd w:val="clear" w:color="auto" w:fill="auto"/>
            <w:noWrap/>
            <w:vAlign w:val="center"/>
            <w:hideMark/>
          </w:tcPr>
          <w:p w14:paraId="4951B36F"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16</w:t>
            </w:r>
          </w:p>
        </w:tc>
        <w:tc>
          <w:tcPr>
            <w:tcW w:w="0" w:type="auto"/>
            <w:tcBorders>
              <w:top w:val="nil"/>
              <w:left w:val="nil"/>
              <w:bottom w:val="single" w:sz="8" w:space="0" w:color="auto"/>
              <w:right w:val="nil"/>
            </w:tcBorders>
            <w:shd w:val="clear" w:color="auto" w:fill="auto"/>
            <w:noWrap/>
            <w:vAlign w:val="center"/>
            <w:hideMark/>
          </w:tcPr>
          <w:p w14:paraId="5E5D8E0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461E812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21</w:t>
            </w:r>
          </w:p>
        </w:tc>
        <w:tc>
          <w:tcPr>
            <w:tcW w:w="0" w:type="auto"/>
            <w:tcBorders>
              <w:top w:val="nil"/>
              <w:left w:val="nil"/>
              <w:bottom w:val="single" w:sz="8" w:space="0" w:color="auto"/>
              <w:right w:val="nil"/>
            </w:tcBorders>
            <w:shd w:val="clear" w:color="auto" w:fill="auto"/>
            <w:noWrap/>
            <w:vAlign w:val="center"/>
            <w:hideMark/>
          </w:tcPr>
          <w:p w14:paraId="1B4E8500"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16</w:t>
            </w:r>
          </w:p>
        </w:tc>
        <w:tc>
          <w:tcPr>
            <w:tcW w:w="0" w:type="auto"/>
            <w:tcBorders>
              <w:top w:val="nil"/>
              <w:left w:val="nil"/>
              <w:bottom w:val="single" w:sz="8" w:space="0" w:color="auto"/>
              <w:right w:val="nil"/>
            </w:tcBorders>
            <w:shd w:val="clear" w:color="auto" w:fill="auto"/>
            <w:noWrap/>
            <w:vAlign w:val="center"/>
            <w:hideMark/>
          </w:tcPr>
          <w:p w14:paraId="2E5108D3"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75CC467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val="es-ES" w:eastAsia="en-US"/>
              </w:rPr>
            </w:pPr>
            <w:r w:rsidRPr="00E34FB0">
              <w:rPr>
                <w:rFonts w:ascii="Calibri" w:hAnsi="Calibri"/>
                <w:color w:val="000000"/>
                <w:sz w:val="12"/>
                <w:szCs w:val="22"/>
                <w:lang w:val="es-ES" w:eastAsia="en-US"/>
              </w:rPr>
              <w:t>21</w:t>
            </w:r>
          </w:p>
        </w:tc>
        <w:tc>
          <w:tcPr>
            <w:tcW w:w="0" w:type="auto"/>
            <w:tcBorders>
              <w:top w:val="nil"/>
              <w:left w:val="nil"/>
              <w:bottom w:val="single" w:sz="8" w:space="0" w:color="auto"/>
              <w:right w:val="nil"/>
            </w:tcBorders>
            <w:shd w:val="clear" w:color="auto" w:fill="auto"/>
            <w:noWrap/>
            <w:vAlign w:val="center"/>
            <w:hideMark/>
          </w:tcPr>
          <w:p w14:paraId="38B9205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w:t>
            </w:r>
          </w:p>
        </w:tc>
        <w:tc>
          <w:tcPr>
            <w:tcW w:w="0" w:type="auto"/>
            <w:tcBorders>
              <w:top w:val="nil"/>
              <w:left w:val="nil"/>
              <w:bottom w:val="single" w:sz="8" w:space="0" w:color="auto"/>
              <w:right w:val="nil"/>
            </w:tcBorders>
            <w:shd w:val="clear" w:color="auto" w:fill="auto"/>
            <w:noWrap/>
            <w:vAlign w:val="center"/>
            <w:hideMark/>
          </w:tcPr>
          <w:p w14:paraId="3119CDD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45F9B79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21</w:t>
            </w:r>
          </w:p>
        </w:tc>
      </w:tr>
      <w:tr w:rsidR="00671F72" w:rsidRPr="00671F72" w14:paraId="751C2E9C" w14:textId="77777777" w:rsidTr="002E17EB">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vAlign w:val="center"/>
            <w:hideMark/>
          </w:tcPr>
          <w:p w14:paraId="76C17151" w14:textId="3024A555" w:rsidR="00671F72" w:rsidRPr="00E34FB0" w:rsidRDefault="00AA5B90" w:rsidP="00AA5B90">
            <w:pPr>
              <w:overflowPunct/>
              <w:autoSpaceDE/>
              <w:autoSpaceDN/>
              <w:adjustRightInd/>
              <w:spacing w:line="240" w:lineRule="auto"/>
              <w:ind w:firstLine="0"/>
              <w:jc w:val="center"/>
              <w:textAlignment w:val="auto"/>
              <w:rPr>
                <w:rFonts w:ascii="Calibri" w:hAnsi="Calibri"/>
                <w:color w:val="000000"/>
                <w:sz w:val="12"/>
                <w:szCs w:val="22"/>
                <w:lang w:eastAsia="en-US"/>
              </w:rPr>
            </w:pPr>
            <w:r>
              <w:rPr>
                <w:rFonts w:ascii="Calibri" w:hAnsi="Calibri"/>
                <w:color w:val="000000"/>
                <w:sz w:val="12"/>
                <w:szCs w:val="22"/>
                <w:lang w:eastAsia="en-US"/>
              </w:rPr>
              <w:t>Maxjit</w:t>
            </w:r>
            <w:r w:rsidR="00671F72" w:rsidRPr="00E34FB0">
              <w:rPr>
                <w:rFonts w:ascii="Calibri" w:hAnsi="Calibri"/>
                <w:color w:val="000000"/>
                <w:sz w:val="12"/>
                <w:szCs w:val="22"/>
                <w:lang w:eastAsia="en-US"/>
              </w:rPr>
              <w:br/>
              <w:t>3 ps</w:t>
            </w:r>
          </w:p>
        </w:tc>
        <w:tc>
          <w:tcPr>
            <w:tcW w:w="0" w:type="auto"/>
            <w:tcBorders>
              <w:top w:val="single" w:sz="8" w:space="0" w:color="auto"/>
              <w:left w:val="nil"/>
              <w:bottom w:val="nil"/>
              <w:right w:val="nil"/>
            </w:tcBorders>
            <w:shd w:val="clear" w:color="auto" w:fill="auto"/>
            <w:noWrap/>
            <w:vAlign w:val="bottom"/>
            <w:hideMark/>
          </w:tcPr>
          <w:p w14:paraId="76253652" w14:textId="266735DC"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auto" w:fill="auto"/>
            <w:noWrap/>
            <w:vAlign w:val="center"/>
            <w:hideMark/>
          </w:tcPr>
          <w:p w14:paraId="0CA1D869"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c>
          <w:tcPr>
            <w:tcW w:w="0" w:type="auto"/>
            <w:tcBorders>
              <w:top w:val="nil"/>
              <w:left w:val="nil"/>
              <w:bottom w:val="nil"/>
              <w:right w:val="nil"/>
            </w:tcBorders>
            <w:shd w:val="clear" w:color="auto" w:fill="auto"/>
            <w:noWrap/>
            <w:vAlign w:val="center"/>
            <w:hideMark/>
          </w:tcPr>
          <w:p w14:paraId="37F7E7EC"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c>
          <w:tcPr>
            <w:tcW w:w="0" w:type="auto"/>
            <w:tcBorders>
              <w:top w:val="nil"/>
              <w:left w:val="nil"/>
              <w:bottom w:val="nil"/>
              <w:right w:val="single" w:sz="8" w:space="0" w:color="auto"/>
            </w:tcBorders>
            <w:shd w:val="clear" w:color="auto" w:fill="auto"/>
            <w:noWrap/>
            <w:vAlign w:val="center"/>
            <w:hideMark/>
          </w:tcPr>
          <w:p w14:paraId="3C890FEB"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c>
          <w:tcPr>
            <w:tcW w:w="0" w:type="auto"/>
            <w:tcBorders>
              <w:top w:val="nil"/>
              <w:left w:val="nil"/>
              <w:bottom w:val="nil"/>
              <w:right w:val="nil"/>
            </w:tcBorders>
            <w:shd w:val="clear" w:color="auto" w:fill="auto"/>
            <w:noWrap/>
            <w:vAlign w:val="center"/>
            <w:hideMark/>
          </w:tcPr>
          <w:p w14:paraId="7134734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2.42E-06</w:t>
            </w:r>
          </w:p>
        </w:tc>
        <w:tc>
          <w:tcPr>
            <w:tcW w:w="0" w:type="auto"/>
            <w:tcBorders>
              <w:top w:val="nil"/>
              <w:left w:val="nil"/>
              <w:bottom w:val="nil"/>
              <w:right w:val="nil"/>
            </w:tcBorders>
            <w:shd w:val="clear" w:color="auto" w:fill="auto"/>
            <w:noWrap/>
            <w:vAlign w:val="center"/>
            <w:hideMark/>
          </w:tcPr>
          <w:p w14:paraId="04373A8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2.42E-06</w:t>
            </w:r>
          </w:p>
        </w:tc>
        <w:tc>
          <w:tcPr>
            <w:tcW w:w="0" w:type="auto"/>
            <w:tcBorders>
              <w:top w:val="nil"/>
              <w:left w:val="nil"/>
              <w:bottom w:val="nil"/>
              <w:right w:val="single" w:sz="8" w:space="0" w:color="auto"/>
            </w:tcBorders>
            <w:shd w:val="clear" w:color="auto" w:fill="auto"/>
            <w:noWrap/>
            <w:vAlign w:val="center"/>
            <w:hideMark/>
          </w:tcPr>
          <w:p w14:paraId="55CCBDFB"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2.42E-06</w:t>
            </w:r>
          </w:p>
        </w:tc>
        <w:tc>
          <w:tcPr>
            <w:tcW w:w="0" w:type="auto"/>
            <w:tcBorders>
              <w:top w:val="nil"/>
              <w:left w:val="nil"/>
              <w:bottom w:val="nil"/>
              <w:right w:val="nil"/>
            </w:tcBorders>
            <w:shd w:val="clear" w:color="auto" w:fill="auto"/>
            <w:noWrap/>
            <w:vAlign w:val="center"/>
            <w:hideMark/>
          </w:tcPr>
          <w:p w14:paraId="2AA132D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1.64E-06</w:t>
            </w:r>
          </w:p>
        </w:tc>
        <w:tc>
          <w:tcPr>
            <w:tcW w:w="0" w:type="auto"/>
            <w:tcBorders>
              <w:top w:val="nil"/>
              <w:left w:val="nil"/>
              <w:bottom w:val="nil"/>
              <w:right w:val="nil"/>
            </w:tcBorders>
            <w:shd w:val="clear" w:color="auto" w:fill="auto"/>
            <w:noWrap/>
            <w:vAlign w:val="center"/>
            <w:hideMark/>
          </w:tcPr>
          <w:p w14:paraId="0527D76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1.64E-06</w:t>
            </w:r>
          </w:p>
        </w:tc>
        <w:tc>
          <w:tcPr>
            <w:tcW w:w="0" w:type="auto"/>
            <w:tcBorders>
              <w:top w:val="nil"/>
              <w:left w:val="nil"/>
              <w:bottom w:val="nil"/>
              <w:right w:val="single" w:sz="8" w:space="0" w:color="auto"/>
            </w:tcBorders>
            <w:shd w:val="clear" w:color="auto" w:fill="auto"/>
            <w:noWrap/>
            <w:vAlign w:val="center"/>
            <w:hideMark/>
          </w:tcPr>
          <w:p w14:paraId="647EF224"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1.64E-06</w:t>
            </w:r>
          </w:p>
        </w:tc>
      </w:tr>
      <w:tr w:rsidR="00E34FB0" w:rsidRPr="00671F72" w14:paraId="0A99369D" w14:textId="77777777" w:rsidTr="002E17EB">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55350737"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6E629C39" w14:textId="2E2AB004"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000000" w:fill="D8D8D8"/>
            <w:noWrap/>
            <w:vAlign w:val="center"/>
            <w:hideMark/>
          </w:tcPr>
          <w:p w14:paraId="58102F5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3.94E-01</w:t>
            </w:r>
          </w:p>
        </w:tc>
        <w:tc>
          <w:tcPr>
            <w:tcW w:w="0" w:type="auto"/>
            <w:tcBorders>
              <w:top w:val="nil"/>
              <w:left w:val="nil"/>
              <w:bottom w:val="nil"/>
              <w:right w:val="nil"/>
            </w:tcBorders>
            <w:shd w:val="clear" w:color="000000" w:fill="D8D8D8"/>
            <w:noWrap/>
            <w:vAlign w:val="center"/>
            <w:hideMark/>
          </w:tcPr>
          <w:p w14:paraId="7FF5078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1.03E-01</w:t>
            </w:r>
          </w:p>
        </w:tc>
        <w:tc>
          <w:tcPr>
            <w:tcW w:w="0" w:type="auto"/>
            <w:tcBorders>
              <w:top w:val="nil"/>
              <w:left w:val="nil"/>
              <w:bottom w:val="nil"/>
              <w:right w:val="single" w:sz="8" w:space="0" w:color="auto"/>
            </w:tcBorders>
            <w:shd w:val="clear" w:color="000000" w:fill="D8D8D8"/>
            <w:noWrap/>
            <w:vAlign w:val="center"/>
            <w:hideMark/>
          </w:tcPr>
          <w:p w14:paraId="762EA799"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1.27E-02</w:t>
            </w:r>
          </w:p>
        </w:tc>
        <w:tc>
          <w:tcPr>
            <w:tcW w:w="0" w:type="auto"/>
            <w:tcBorders>
              <w:top w:val="nil"/>
              <w:left w:val="nil"/>
              <w:bottom w:val="nil"/>
              <w:right w:val="nil"/>
            </w:tcBorders>
            <w:shd w:val="clear" w:color="000000" w:fill="D8D8D8"/>
            <w:noWrap/>
            <w:vAlign w:val="center"/>
            <w:hideMark/>
          </w:tcPr>
          <w:p w14:paraId="76E0859A"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1.76E-01</w:t>
            </w:r>
          </w:p>
        </w:tc>
        <w:tc>
          <w:tcPr>
            <w:tcW w:w="0" w:type="auto"/>
            <w:tcBorders>
              <w:top w:val="nil"/>
              <w:left w:val="nil"/>
              <w:bottom w:val="nil"/>
              <w:right w:val="nil"/>
            </w:tcBorders>
            <w:shd w:val="clear" w:color="000000" w:fill="D8D8D8"/>
            <w:noWrap/>
            <w:vAlign w:val="center"/>
            <w:hideMark/>
          </w:tcPr>
          <w:p w14:paraId="1E7249E0"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4.49E-02</w:t>
            </w:r>
          </w:p>
        </w:tc>
        <w:tc>
          <w:tcPr>
            <w:tcW w:w="0" w:type="auto"/>
            <w:tcBorders>
              <w:top w:val="nil"/>
              <w:left w:val="nil"/>
              <w:bottom w:val="nil"/>
              <w:right w:val="single" w:sz="8" w:space="0" w:color="auto"/>
            </w:tcBorders>
            <w:shd w:val="clear" w:color="000000" w:fill="D8D8D8"/>
            <w:noWrap/>
            <w:vAlign w:val="center"/>
            <w:hideMark/>
          </w:tcPr>
          <w:p w14:paraId="2188E3A1"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5.54E-03</w:t>
            </w:r>
          </w:p>
        </w:tc>
        <w:tc>
          <w:tcPr>
            <w:tcW w:w="0" w:type="auto"/>
            <w:tcBorders>
              <w:top w:val="nil"/>
              <w:left w:val="nil"/>
              <w:bottom w:val="nil"/>
              <w:right w:val="nil"/>
            </w:tcBorders>
            <w:shd w:val="clear" w:color="000000" w:fill="D8D8D8"/>
            <w:noWrap/>
            <w:vAlign w:val="center"/>
            <w:hideMark/>
          </w:tcPr>
          <w:p w14:paraId="1B91556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1.18E-01</w:t>
            </w:r>
          </w:p>
        </w:tc>
        <w:tc>
          <w:tcPr>
            <w:tcW w:w="0" w:type="auto"/>
            <w:tcBorders>
              <w:top w:val="nil"/>
              <w:left w:val="nil"/>
              <w:bottom w:val="nil"/>
              <w:right w:val="nil"/>
            </w:tcBorders>
            <w:shd w:val="clear" w:color="000000" w:fill="D8D8D8"/>
            <w:noWrap/>
            <w:vAlign w:val="center"/>
            <w:hideMark/>
          </w:tcPr>
          <w:p w14:paraId="3185456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2.96E-02</w:t>
            </w:r>
          </w:p>
        </w:tc>
        <w:tc>
          <w:tcPr>
            <w:tcW w:w="0" w:type="auto"/>
            <w:tcBorders>
              <w:top w:val="nil"/>
              <w:left w:val="nil"/>
              <w:bottom w:val="nil"/>
              <w:right w:val="single" w:sz="8" w:space="0" w:color="auto"/>
            </w:tcBorders>
            <w:shd w:val="clear" w:color="000000" w:fill="D8D8D8"/>
            <w:noWrap/>
            <w:vAlign w:val="center"/>
            <w:hideMark/>
          </w:tcPr>
          <w:p w14:paraId="60C5429C"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3.84E-03</w:t>
            </w:r>
          </w:p>
        </w:tc>
      </w:tr>
      <w:tr w:rsidR="00671F72" w:rsidRPr="00671F72" w14:paraId="765411DD" w14:textId="77777777" w:rsidTr="002E17EB">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32D0D3A4" w14:textId="5832D640"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105413AC"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center"/>
            <w:hideMark/>
          </w:tcPr>
          <w:p w14:paraId="04835FD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3.94E-01</w:t>
            </w:r>
          </w:p>
        </w:tc>
        <w:tc>
          <w:tcPr>
            <w:tcW w:w="0" w:type="auto"/>
            <w:tcBorders>
              <w:top w:val="nil"/>
              <w:left w:val="nil"/>
              <w:bottom w:val="single" w:sz="8" w:space="0" w:color="auto"/>
              <w:right w:val="nil"/>
            </w:tcBorders>
            <w:shd w:val="clear" w:color="auto" w:fill="auto"/>
            <w:noWrap/>
            <w:vAlign w:val="center"/>
            <w:hideMark/>
          </w:tcPr>
          <w:p w14:paraId="3F0070FB"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1.03E-01</w:t>
            </w:r>
          </w:p>
        </w:tc>
        <w:tc>
          <w:tcPr>
            <w:tcW w:w="0" w:type="auto"/>
            <w:tcBorders>
              <w:top w:val="nil"/>
              <w:left w:val="nil"/>
              <w:bottom w:val="single" w:sz="8" w:space="0" w:color="auto"/>
              <w:right w:val="single" w:sz="8" w:space="0" w:color="auto"/>
            </w:tcBorders>
            <w:shd w:val="clear" w:color="auto" w:fill="auto"/>
            <w:noWrap/>
            <w:vAlign w:val="center"/>
            <w:hideMark/>
          </w:tcPr>
          <w:p w14:paraId="0EFB17AA"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1.27E-02</w:t>
            </w:r>
          </w:p>
        </w:tc>
        <w:tc>
          <w:tcPr>
            <w:tcW w:w="0" w:type="auto"/>
            <w:tcBorders>
              <w:top w:val="nil"/>
              <w:left w:val="nil"/>
              <w:bottom w:val="single" w:sz="8" w:space="0" w:color="auto"/>
              <w:right w:val="nil"/>
            </w:tcBorders>
            <w:shd w:val="clear" w:color="auto" w:fill="auto"/>
            <w:noWrap/>
            <w:vAlign w:val="center"/>
            <w:hideMark/>
          </w:tcPr>
          <w:p w14:paraId="51C79D5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1.76E-01</w:t>
            </w:r>
          </w:p>
        </w:tc>
        <w:tc>
          <w:tcPr>
            <w:tcW w:w="0" w:type="auto"/>
            <w:tcBorders>
              <w:top w:val="nil"/>
              <w:left w:val="nil"/>
              <w:bottom w:val="single" w:sz="8" w:space="0" w:color="auto"/>
              <w:right w:val="nil"/>
            </w:tcBorders>
            <w:shd w:val="clear" w:color="auto" w:fill="auto"/>
            <w:noWrap/>
            <w:vAlign w:val="center"/>
            <w:hideMark/>
          </w:tcPr>
          <w:p w14:paraId="71ECD2FF"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4.49E-02</w:t>
            </w:r>
          </w:p>
        </w:tc>
        <w:tc>
          <w:tcPr>
            <w:tcW w:w="0" w:type="auto"/>
            <w:tcBorders>
              <w:top w:val="nil"/>
              <w:left w:val="nil"/>
              <w:bottom w:val="single" w:sz="8" w:space="0" w:color="auto"/>
              <w:right w:val="single" w:sz="8" w:space="0" w:color="auto"/>
            </w:tcBorders>
            <w:shd w:val="clear" w:color="auto" w:fill="auto"/>
            <w:noWrap/>
            <w:vAlign w:val="center"/>
            <w:hideMark/>
          </w:tcPr>
          <w:p w14:paraId="2567752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5.55E-03</w:t>
            </w:r>
          </w:p>
        </w:tc>
        <w:tc>
          <w:tcPr>
            <w:tcW w:w="0" w:type="auto"/>
            <w:tcBorders>
              <w:top w:val="nil"/>
              <w:left w:val="nil"/>
              <w:bottom w:val="single" w:sz="8" w:space="0" w:color="auto"/>
              <w:right w:val="nil"/>
            </w:tcBorders>
            <w:shd w:val="clear" w:color="auto" w:fill="auto"/>
            <w:noWrap/>
            <w:vAlign w:val="center"/>
            <w:hideMark/>
          </w:tcPr>
          <w:p w14:paraId="0D061E08"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1.18E-01</w:t>
            </w:r>
          </w:p>
        </w:tc>
        <w:tc>
          <w:tcPr>
            <w:tcW w:w="0" w:type="auto"/>
            <w:tcBorders>
              <w:top w:val="nil"/>
              <w:left w:val="nil"/>
              <w:bottom w:val="single" w:sz="8" w:space="0" w:color="auto"/>
              <w:right w:val="nil"/>
            </w:tcBorders>
            <w:shd w:val="clear" w:color="auto" w:fill="auto"/>
            <w:noWrap/>
            <w:vAlign w:val="center"/>
            <w:hideMark/>
          </w:tcPr>
          <w:p w14:paraId="3EBAC99C"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2.96E-02</w:t>
            </w:r>
          </w:p>
        </w:tc>
        <w:tc>
          <w:tcPr>
            <w:tcW w:w="0" w:type="auto"/>
            <w:tcBorders>
              <w:top w:val="nil"/>
              <w:left w:val="nil"/>
              <w:bottom w:val="single" w:sz="8" w:space="0" w:color="auto"/>
              <w:right w:val="single" w:sz="8" w:space="0" w:color="auto"/>
            </w:tcBorders>
            <w:shd w:val="clear" w:color="auto" w:fill="auto"/>
            <w:noWrap/>
            <w:vAlign w:val="center"/>
            <w:hideMark/>
          </w:tcPr>
          <w:p w14:paraId="1ED54210"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3.84E-03</w:t>
            </w:r>
          </w:p>
        </w:tc>
      </w:tr>
      <w:tr w:rsidR="00671F72" w:rsidRPr="00671F72" w14:paraId="7014C53A" w14:textId="77777777" w:rsidTr="002E17EB">
        <w:trPr>
          <w:trHeight w:val="170"/>
          <w:jc w:val="center"/>
        </w:trPr>
        <w:tc>
          <w:tcPr>
            <w:tcW w:w="0" w:type="auto"/>
            <w:vMerge w:val="restart"/>
            <w:tcBorders>
              <w:top w:val="nil"/>
              <w:left w:val="single" w:sz="8" w:space="0" w:color="auto"/>
              <w:bottom w:val="single" w:sz="8" w:space="0" w:color="000000"/>
              <w:right w:val="nil"/>
            </w:tcBorders>
            <w:shd w:val="clear" w:color="auto" w:fill="auto"/>
            <w:vAlign w:val="center"/>
            <w:hideMark/>
          </w:tcPr>
          <w:p w14:paraId="123E3204" w14:textId="327FCFD9" w:rsidR="00671F72" w:rsidRPr="00E34FB0" w:rsidRDefault="00AA5B90"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Pr>
                <w:rFonts w:ascii="Calibri" w:hAnsi="Calibri"/>
                <w:color w:val="000000"/>
                <w:sz w:val="12"/>
                <w:szCs w:val="22"/>
                <w:lang w:eastAsia="en-US"/>
              </w:rPr>
              <w:t>Maxjit</w:t>
            </w:r>
            <w:r w:rsidR="00671F72" w:rsidRPr="00E34FB0">
              <w:rPr>
                <w:rFonts w:ascii="Calibri" w:hAnsi="Calibri"/>
                <w:color w:val="000000"/>
                <w:sz w:val="12"/>
                <w:szCs w:val="22"/>
                <w:lang w:eastAsia="en-US"/>
              </w:rPr>
              <w:br/>
              <w:t>100 ns</w:t>
            </w:r>
          </w:p>
        </w:tc>
        <w:tc>
          <w:tcPr>
            <w:tcW w:w="0" w:type="auto"/>
            <w:tcBorders>
              <w:top w:val="nil"/>
              <w:left w:val="nil"/>
              <w:bottom w:val="nil"/>
              <w:right w:val="nil"/>
            </w:tcBorders>
            <w:shd w:val="clear" w:color="auto" w:fill="auto"/>
            <w:noWrap/>
            <w:vAlign w:val="bottom"/>
            <w:hideMark/>
          </w:tcPr>
          <w:p w14:paraId="77117820" w14:textId="22422F3C"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auto" w:fill="auto"/>
            <w:noWrap/>
            <w:vAlign w:val="center"/>
            <w:hideMark/>
          </w:tcPr>
          <w:p w14:paraId="743A5810"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c>
          <w:tcPr>
            <w:tcW w:w="0" w:type="auto"/>
            <w:tcBorders>
              <w:top w:val="nil"/>
              <w:left w:val="nil"/>
              <w:bottom w:val="nil"/>
              <w:right w:val="nil"/>
            </w:tcBorders>
            <w:shd w:val="clear" w:color="auto" w:fill="auto"/>
            <w:noWrap/>
            <w:vAlign w:val="center"/>
            <w:hideMark/>
          </w:tcPr>
          <w:p w14:paraId="7D514223"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c>
          <w:tcPr>
            <w:tcW w:w="0" w:type="auto"/>
            <w:tcBorders>
              <w:top w:val="nil"/>
              <w:left w:val="nil"/>
              <w:bottom w:val="nil"/>
              <w:right w:val="single" w:sz="8" w:space="0" w:color="auto"/>
            </w:tcBorders>
            <w:shd w:val="clear" w:color="auto" w:fill="auto"/>
            <w:noWrap/>
            <w:vAlign w:val="center"/>
            <w:hideMark/>
          </w:tcPr>
          <w:p w14:paraId="3163414F"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c>
          <w:tcPr>
            <w:tcW w:w="0" w:type="auto"/>
            <w:tcBorders>
              <w:top w:val="nil"/>
              <w:left w:val="nil"/>
              <w:bottom w:val="nil"/>
              <w:right w:val="nil"/>
            </w:tcBorders>
            <w:shd w:val="clear" w:color="auto" w:fill="auto"/>
            <w:noWrap/>
            <w:vAlign w:val="center"/>
            <w:hideMark/>
          </w:tcPr>
          <w:p w14:paraId="47CD52A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8.05E-02</w:t>
            </w:r>
          </w:p>
        </w:tc>
        <w:tc>
          <w:tcPr>
            <w:tcW w:w="0" w:type="auto"/>
            <w:tcBorders>
              <w:top w:val="nil"/>
              <w:left w:val="nil"/>
              <w:bottom w:val="nil"/>
              <w:right w:val="nil"/>
            </w:tcBorders>
            <w:shd w:val="clear" w:color="auto" w:fill="auto"/>
            <w:noWrap/>
            <w:vAlign w:val="center"/>
            <w:hideMark/>
          </w:tcPr>
          <w:p w14:paraId="2AE7F003"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8.05E-02</w:t>
            </w:r>
          </w:p>
        </w:tc>
        <w:tc>
          <w:tcPr>
            <w:tcW w:w="0" w:type="auto"/>
            <w:tcBorders>
              <w:top w:val="nil"/>
              <w:left w:val="nil"/>
              <w:bottom w:val="nil"/>
              <w:right w:val="single" w:sz="8" w:space="0" w:color="auto"/>
            </w:tcBorders>
            <w:shd w:val="clear" w:color="auto" w:fill="auto"/>
            <w:noWrap/>
            <w:vAlign w:val="center"/>
            <w:hideMark/>
          </w:tcPr>
          <w:p w14:paraId="1EEF70CB"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8.05E-02</w:t>
            </w:r>
          </w:p>
        </w:tc>
        <w:tc>
          <w:tcPr>
            <w:tcW w:w="0" w:type="auto"/>
            <w:tcBorders>
              <w:top w:val="nil"/>
              <w:left w:val="nil"/>
              <w:bottom w:val="nil"/>
              <w:right w:val="nil"/>
            </w:tcBorders>
            <w:shd w:val="clear" w:color="auto" w:fill="auto"/>
            <w:noWrap/>
            <w:vAlign w:val="center"/>
            <w:hideMark/>
          </w:tcPr>
          <w:p w14:paraId="62C6DD1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5.48E-02</w:t>
            </w:r>
          </w:p>
        </w:tc>
        <w:tc>
          <w:tcPr>
            <w:tcW w:w="0" w:type="auto"/>
            <w:tcBorders>
              <w:top w:val="nil"/>
              <w:left w:val="nil"/>
              <w:bottom w:val="nil"/>
              <w:right w:val="nil"/>
            </w:tcBorders>
            <w:shd w:val="clear" w:color="auto" w:fill="auto"/>
            <w:noWrap/>
            <w:vAlign w:val="center"/>
            <w:hideMark/>
          </w:tcPr>
          <w:p w14:paraId="021C577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5.48E-02</w:t>
            </w:r>
          </w:p>
        </w:tc>
        <w:tc>
          <w:tcPr>
            <w:tcW w:w="0" w:type="auto"/>
            <w:tcBorders>
              <w:top w:val="nil"/>
              <w:left w:val="nil"/>
              <w:bottom w:val="nil"/>
              <w:right w:val="single" w:sz="8" w:space="0" w:color="auto"/>
            </w:tcBorders>
            <w:shd w:val="clear" w:color="auto" w:fill="auto"/>
            <w:noWrap/>
            <w:vAlign w:val="center"/>
            <w:hideMark/>
          </w:tcPr>
          <w:p w14:paraId="1453DB6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5.48E-02</w:t>
            </w:r>
          </w:p>
        </w:tc>
      </w:tr>
      <w:tr w:rsidR="00E34FB0" w:rsidRPr="00671F72" w14:paraId="24C8441C" w14:textId="77777777" w:rsidTr="002E17EB">
        <w:trPr>
          <w:trHeight w:val="170"/>
          <w:jc w:val="center"/>
        </w:trPr>
        <w:tc>
          <w:tcPr>
            <w:tcW w:w="0" w:type="auto"/>
            <w:vMerge/>
            <w:tcBorders>
              <w:top w:val="nil"/>
              <w:left w:val="single" w:sz="8" w:space="0" w:color="auto"/>
              <w:bottom w:val="single" w:sz="8" w:space="0" w:color="000000"/>
              <w:right w:val="nil"/>
            </w:tcBorders>
            <w:vAlign w:val="center"/>
            <w:hideMark/>
          </w:tcPr>
          <w:p w14:paraId="67DF2580" w14:textId="5E0DA7CB"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76AE7AD6" w14:textId="179DD13D"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000000" w:fill="D8D8D8"/>
            <w:noWrap/>
            <w:vAlign w:val="center"/>
            <w:hideMark/>
          </w:tcPr>
          <w:p w14:paraId="1EAB4DB1"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3.94E-01</w:t>
            </w:r>
          </w:p>
        </w:tc>
        <w:tc>
          <w:tcPr>
            <w:tcW w:w="0" w:type="auto"/>
            <w:tcBorders>
              <w:top w:val="nil"/>
              <w:left w:val="nil"/>
              <w:bottom w:val="nil"/>
              <w:right w:val="nil"/>
            </w:tcBorders>
            <w:shd w:val="clear" w:color="000000" w:fill="D8D8D8"/>
            <w:noWrap/>
            <w:vAlign w:val="center"/>
            <w:hideMark/>
          </w:tcPr>
          <w:p w14:paraId="2CD0532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1.03E-01</w:t>
            </w:r>
          </w:p>
        </w:tc>
        <w:tc>
          <w:tcPr>
            <w:tcW w:w="0" w:type="auto"/>
            <w:tcBorders>
              <w:top w:val="nil"/>
              <w:left w:val="nil"/>
              <w:bottom w:val="nil"/>
              <w:right w:val="single" w:sz="8" w:space="0" w:color="auto"/>
            </w:tcBorders>
            <w:shd w:val="clear" w:color="000000" w:fill="D8D8D8"/>
            <w:noWrap/>
            <w:vAlign w:val="center"/>
            <w:hideMark/>
          </w:tcPr>
          <w:p w14:paraId="4F129618"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1.27E-02</w:t>
            </w:r>
          </w:p>
        </w:tc>
        <w:tc>
          <w:tcPr>
            <w:tcW w:w="0" w:type="auto"/>
            <w:tcBorders>
              <w:top w:val="nil"/>
              <w:left w:val="nil"/>
              <w:bottom w:val="nil"/>
              <w:right w:val="nil"/>
            </w:tcBorders>
            <w:shd w:val="clear" w:color="000000" w:fill="D8D8D8"/>
            <w:noWrap/>
            <w:vAlign w:val="center"/>
            <w:hideMark/>
          </w:tcPr>
          <w:p w14:paraId="171506E4"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1.76E-01</w:t>
            </w:r>
          </w:p>
        </w:tc>
        <w:tc>
          <w:tcPr>
            <w:tcW w:w="0" w:type="auto"/>
            <w:tcBorders>
              <w:top w:val="nil"/>
              <w:left w:val="nil"/>
              <w:bottom w:val="nil"/>
              <w:right w:val="nil"/>
            </w:tcBorders>
            <w:shd w:val="clear" w:color="000000" w:fill="D8D8D8"/>
            <w:noWrap/>
            <w:vAlign w:val="center"/>
            <w:hideMark/>
          </w:tcPr>
          <w:p w14:paraId="1CB6091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4.49E-02</w:t>
            </w:r>
          </w:p>
        </w:tc>
        <w:tc>
          <w:tcPr>
            <w:tcW w:w="0" w:type="auto"/>
            <w:tcBorders>
              <w:top w:val="nil"/>
              <w:left w:val="nil"/>
              <w:bottom w:val="nil"/>
              <w:right w:val="single" w:sz="8" w:space="0" w:color="auto"/>
            </w:tcBorders>
            <w:shd w:val="clear" w:color="000000" w:fill="D8D8D8"/>
            <w:noWrap/>
            <w:vAlign w:val="center"/>
            <w:hideMark/>
          </w:tcPr>
          <w:p w14:paraId="0E87439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5.54E-03</w:t>
            </w:r>
          </w:p>
        </w:tc>
        <w:tc>
          <w:tcPr>
            <w:tcW w:w="0" w:type="auto"/>
            <w:tcBorders>
              <w:top w:val="nil"/>
              <w:left w:val="nil"/>
              <w:bottom w:val="nil"/>
              <w:right w:val="nil"/>
            </w:tcBorders>
            <w:shd w:val="clear" w:color="000000" w:fill="D8D8D8"/>
            <w:noWrap/>
            <w:vAlign w:val="center"/>
            <w:hideMark/>
          </w:tcPr>
          <w:p w14:paraId="763802D1"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1.18E-01</w:t>
            </w:r>
          </w:p>
        </w:tc>
        <w:tc>
          <w:tcPr>
            <w:tcW w:w="0" w:type="auto"/>
            <w:tcBorders>
              <w:top w:val="nil"/>
              <w:left w:val="nil"/>
              <w:bottom w:val="nil"/>
              <w:right w:val="nil"/>
            </w:tcBorders>
            <w:shd w:val="clear" w:color="000000" w:fill="D8D8D8"/>
            <w:noWrap/>
            <w:vAlign w:val="center"/>
            <w:hideMark/>
          </w:tcPr>
          <w:p w14:paraId="5DD0F067"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2.96E-02</w:t>
            </w:r>
          </w:p>
        </w:tc>
        <w:tc>
          <w:tcPr>
            <w:tcW w:w="0" w:type="auto"/>
            <w:tcBorders>
              <w:top w:val="nil"/>
              <w:left w:val="nil"/>
              <w:bottom w:val="nil"/>
              <w:right w:val="single" w:sz="8" w:space="0" w:color="auto"/>
            </w:tcBorders>
            <w:shd w:val="clear" w:color="000000" w:fill="D8D8D8"/>
            <w:noWrap/>
            <w:vAlign w:val="center"/>
            <w:hideMark/>
          </w:tcPr>
          <w:p w14:paraId="33A38F9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3.84E-03</w:t>
            </w:r>
          </w:p>
        </w:tc>
      </w:tr>
      <w:tr w:rsidR="00E34FB0" w:rsidRPr="00671F72" w14:paraId="6593B2C6" w14:textId="77777777" w:rsidTr="002E17EB">
        <w:trPr>
          <w:trHeight w:val="170"/>
          <w:jc w:val="center"/>
        </w:trPr>
        <w:tc>
          <w:tcPr>
            <w:tcW w:w="0" w:type="auto"/>
            <w:vMerge/>
            <w:tcBorders>
              <w:top w:val="nil"/>
              <w:left w:val="single" w:sz="8" w:space="0" w:color="auto"/>
              <w:bottom w:val="single" w:sz="8" w:space="0" w:color="000000"/>
              <w:right w:val="nil"/>
            </w:tcBorders>
            <w:vAlign w:val="center"/>
            <w:hideMark/>
          </w:tcPr>
          <w:p w14:paraId="31E9BF1D" w14:textId="77777777"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6F558650" w14:textId="3ABD048E" w:rsidR="00671F72" w:rsidRPr="00E34FB0" w:rsidRDefault="00671F72" w:rsidP="00671F72">
            <w:pPr>
              <w:overflowPunct/>
              <w:autoSpaceDE/>
              <w:autoSpaceDN/>
              <w:adjustRightInd/>
              <w:spacing w:line="240" w:lineRule="auto"/>
              <w:ind w:firstLine="0"/>
              <w:jc w:val="left"/>
              <w:textAlignment w:val="auto"/>
              <w:rPr>
                <w:rFonts w:ascii="Calibri" w:hAnsi="Calibri"/>
                <w:color w:val="000000"/>
                <w:sz w:val="12"/>
                <w:szCs w:val="22"/>
                <w:lang w:eastAsia="en-US"/>
              </w:rPr>
            </w:pPr>
            <w:r w:rsidRPr="00671F72">
              <w:rPr>
                <w:rFonts w:ascii="Calibri" w:hAnsi="Calibri"/>
                <w:color w:val="000000"/>
                <w:sz w:val="12"/>
                <w:szCs w:val="22"/>
                <w:lang w:eastAsia="en-US"/>
              </w:rPr>
              <w:t>J</w:t>
            </w:r>
            <w:r w:rsidRPr="00E34FB0">
              <w:rPr>
                <w:rFonts w:ascii="Calibri" w:hAnsi="Calibri"/>
                <w:color w:val="000000"/>
                <w:sz w:val="12"/>
                <w:szCs w:val="22"/>
                <w:lang w:eastAsia="en-US"/>
              </w:rPr>
              <w:t>q</w:t>
            </w:r>
          </w:p>
        </w:tc>
        <w:tc>
          <w:tcPr>
            <w:tcW w:w="0" w:type="auto"/>
            <w:tcBorders>
              <w:top w:val="nil"/>
              <w:left w:val="single" w:sz="8" w:space="0" w:color="auto"/>
              <w:bottom w:val="single" w:sz="8" w:space="0" w:color="auto"/>
              <w:right w:val="nil"/>
            </w:tcBorders>
            <w:shd w:val="clear" w:color="auto" w:fill="auto"/>
            <w:noWrap/>
            <w:vAlign w:val="center"/>
            <w:hideMark/>
          </w:tcPr>
          <w:p w14:paraId="3F0E8F8B"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4.51E-01</w:t>
            </w:r>
          </w:p>
        </w:tc>
        <w:tc>
          <w:tcPr>
            <w:tcW w:w="0" w:type="auto"/>
            <w:tcBorders>
              <w:top w:val="nil"/>
              <w:left w:val="nil"/>
              <w:bottom w:val="single" w:sz="8" w:space="0" w:color="auto"/>
              <w:right w:val="nil"/>
            </w:tcBorders>
            <w:shd w:val="clear" w:color="auto" w:fill="auto"/>
            <w:noWrap/>
            <w:vAlign w:val="center"/>
            <w:hideMark/>
          </w:tcPr>
          <w:p w14:paraId="2CA5914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2.16E-01</w:t>
            </w:r>
          </w:p>
        </w:tc>
        <w:tc>
          <w:tcPr>
            <w:tcW w:w="0" w:type="auto"/>
            <w:tcBorders>
              <w:top w:val="nil"/>
              <w:left w:val="nil"/>
              <w:bottom w:val="single" w:sz="8" w:space="0" w:color="auto"/>
              <w:right w:val="single" w:sz="8" w:space="0" w:color="auto"/>
            </w:tcBorders>
            <w:shd w:val="clear" w:color="auto" w:fill="auto"/>
            <w:noWrap/>
            <w:vAlign w:val="center"/>
            <w:hideMark/>
          </w:tcPr>
          <w:p w14:paraId="66C40D96"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1.90E-01</w:t>
            </w:r>
          </w:p>
        </w:tc>
        <w:tc>
          <w:tcPr>
            <w:tcW w:w="0" w:type="auto"/>
            <w:tcBorders>
              <w:top w:val="nil"/>
              <w:left w:val="nil"/>
              <w:bottom w:val="single" w:sz="8" w:space="0" w:color="auto"/>
              <w:right w:val="nil"/>
            </w:tcBorders>
            <w:shd w:val="clear" w:color="auto" w:fill="auto"/>
            <w:noWrap/>
            <w:vAlign w:val="center"/>
            <w:hideMark/>
          </w:tcPr>
          <w:p w14:paraId="0A4A32CD"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1.95E-01</w:t>
            </w:r>
          </w:p>
        </w:tc>
        <w:tc>
          <w:tcPr>
            <w:tcW w:w="0" w:type="auto"/>
            <w:tcBorders>
              <w:top w:val="nil"/>
              <w:left w:val="nil"/>
              <w:bottom w:val="single" w:sz="8" w:space="0" w:color="auto"/>
              <w:right w:val="nil"/>
            </w:tcBorders>
            <w:shd w:val="clear" w:color="auto" w:fill="auto"/>
            <w:noWrap/>
            <w:vAlign w:val="center"/>
            <w:hideMark/>
          </w:tcPr>
          <w:p w14:paraId="5B8B86E3"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9.26E-02</w:t>
            </w:r>
          </w:p>
        </w:tc>
        <w:tc>
          <w:tcPr>
            <w:tcW w:w="0" w:type="auto"/>
            <w:tcBorders>
              <w:top w:val="nil"/>
              <w:left w:val="nil"/>
              <w:bottom w:val="single" w:sz="8" w:space="0" w:color="auto"/>
              <w:right w:val="single" w:sz="8" w:space="0" w:color="auto"/>
            </w:tcBorders>
            <w:shd w:val="clear" w:color="auto" w:fill="auto"/>
            <w:noWrap/>
            <w:vAlign w:val="center"/>
            <w:hideMark/>
          </w:tcPr>
          <w:p w14:paraId="12C296F2"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8.07E-02</w:t>
            </w:r>
          </w:p>
        </w:tc>
        <w:tc>
          <w:tcPr>
            <w:tcW w:w="0" w:type="auto"/>
            <w:tcBorders>
              <w:top w:val="nil"/>
              <w:left w:val="nil"/>
              <w:bottom w:val="single" w:sz="8" w:space="0" w:color="auto"/>
              <w:right w:val="nil"/>
            </w:tcBorders>
            <w:shd w:val="clear" w:color="auto" w:fill="auto"/>
            <w:noWrap/>
            <w:vAlign w:val="center"/>
            <w:hideMark/>
          </w:tcPr>
          <w:p w14:paraId="4E258BA5"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1.31E-01</w:t>
            </w:r>
          </w:p>
        </w:tc>
        <w:tc>
          <w:tcPr>
            <w:tcW w:w="0" w:type="auto"/>
            <w:tcBorders>
              <w:top w:val="nil"/>
              <w:left w:val="nil"/>
              <w:bottom w:val="single" w:sz="8" w:space="0" w:color="auto"/>
              <w:right w:val="nil"/>
            </w:tcBorders>
            <w:shd w:val="clear" w:color="auto" w:fill="auto"/>
            <w:noWrap/>
            <w:vAlign w:val="center"/>
            <w:hideMark/>
          </w:tcPr>
          <w:p w14:paraId="116B0898"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6.29E-02</w:t>
            </w:r>
          </w:p>
        </w:tc>
        <w:tc>
          <w:tcPr>
            <w:tcW w:w="0" w:type="auto"/>
            <w:tcBorders>
              <w:top w:val="nil"/>
              <w:left w:val="nil"/>
              <w:bottom w:val="single" w:sz="8" w:space="0" w:color="auto"/>
              <w:right w:val="single" w:sz="8" w:space="0" w:color="auto"/>
            </w:tcBorders>
            <w:shd w:val="clear" w:color="auto" w:fill="auto"/>
            <w:noWrap/>
            <w:vAlign w:val="center"/>
            <w:hideMark/>
          </w:tcPr>
          <w:p w14:paraId="523565EA" w14:textId="77777777" w:rsidR="00671F72" w:rsidRPr="00E34FB0" w:rsidRDefault="00671F72" w:rsidP="00671F72">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5.50E-02</w:t>
            </w:r>
          </w:p>
        </w:tc>
      </w:tr>
    </w:tbl>
    <w:p w14:paraId="0B518EF7" w14:textId="7B2E257D" w:rsidR="00671F72" w:rsidRPr="00285E36" w:rsidRDefault="00285E36" w:rsidP="00E34FB0">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7</w:t>
      </w:r>
      <w:r>
        <w:rPr>
          <w:b/>
        </w:rPr>
        <w:fldChar w:fldCharType="end"/>
      </w:r>
      <w:r>
        <w:rPr>
          <w:b/>
        </w:rPr>
        <w:t>.</w:t>
      </w:r>
      <w:r>
        <w:t xml:space="preserve"> </w:t>
      </w:r>
      <w:r w:rsidR="00492349">
        <w:t xml:space="preserve">Standard deviation of fundamental frequency amplitude deviations to nominal values (µV) for </w:t>
      </w:r>
      <w:r w:rsidR="000741F1" w:rsidRPr="000741F1">
        <w:rPr>
          <w:i/>
        </w:rPr>
        <w:t>Maxjit</w:t>
      </w:r>
      <w:r w:rsidR="00492349">
        <w:t xml:space="preserve">, </w:t>
      </w:r>
      <w:r w:rsidR="00AA5B90" w:rsidRPr="00AA5B90">
        <w:rPr>
          <w:i/>
        </w:rPr>
        <w:t>Nbits</w:t>
      </w:r>
      <w:r w:rsidR="00492349">
        <w:t xml:space="preserve"> and </w:t>
      </w:r>
      <w:r w:rsidR="00492349" w:rsidRPr="00492349">
        <w:rPr>
          <w:i/>
        </w:rPr>
        <w:t>N</w:t>
      </w:r>
      <w:r w:rsidR="00492349">
        <w:t xml:space="preserve"> values simulated, considering: only jitter (</w:t>
      </w:r>
      <w:r w:rsidR="00492349" w:rsidRPr="00E34FB0">
        <w:rPr>
          <w:i/>
        </w:rPr>
        <w:t>j</w:t>
      </w:r>
      <w:r w:rsidR="00492349">
        <w:t>), only quantization (</w:t>
      </w:r>
      <w:r w:rsidR="00492349" w:rsidRPr="00E34FB0">
        <w:rPr>
          <w:i/>
        </w:rPr>
        <w:t>q</w:t>
      </w:r>
      <w:r w:rsidR="00492349">
        <w:t>) and both (</w:t>
      </w:r>
      <w:r w:rsidR="00492349" w:rsidRPr="00E34FB0">
        <w:rPr>
          <w:i/>
        </w:rPr>
        <w:t>jq</w:t>
      </w:r>
      <w:r w:rsidR="00492349">
        <w:t>)</w:t>
      </w:r>
    </w:p>
    <w:tbl>
      <w:tblPr>
        <w:tblW w:w="0" w:type="auto"/>
        <w:jc w:val="center"/>
        <w:tblLook w:val="04A0" w:firstRow="1" w:lastRow="0" w:firstColumn="1" w:lastColumn="0" w:noHBand="0" w:noVBand="1"/>
      </w:tblPr>
      <w:tblGrid>
        <w:gridCol w:w="536"/>
        <w:gridCol w:w="308"/>
        <w:gridCol w:w="669"/>
        <w:gridCol w:w="646"/>
        <w:gridCol w:w="646"/>
        <w:gridCol w:w="646"/>
        <w:gridCol w:w="646"/>
        <w:gridCol w:w="646"/>
        <w:gridCol w:w="646"/>
        <w:gridCol w:w="646"/>
        <w:gridCol w:w="646"/>
      </w:tblGrid>
      <w:tr w:rsidR="009D368D" w:rsidRPr="009D368D" w14:paraId="46778BDC"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72C5E3C9"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CC07B40"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9"/>
            <w:tcBorders>
              <w:top w:val="single" w:sz="8" w:space="0" w:color="auto"/>
              <w:left w:val="single" w:sz="8" w:space="0" w:color="auto"/>
              <w:bottom w:val="nil"/>
              <w:right w:val="single" w:sz="8" w:space="0" w:color="000000"/>
            </w:tcBorders>
            <w:shd w:val="clear" w:color="auto" w:fill="auto"/>
            <w:noWrap/>
            <w:vAlign w:val="center"/>
            <w:hideMark/>
          </w:tcPr>
          <w:p w14:paraId="6F450902"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N</w:t>
            </w:r>
          </w:p>
        </w:tc>
      </w:tr>
      <w:tr w:rsidR="009D368D" w:rsidRPr="009D368D" w14:paraId="528C0232"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733D53C1"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12C31557"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nil"/>
              <w:left w:val="single" w:sz="8" w:space="0" w:color="auto"/>
              <w:bottom w:val="single" w:sz="8" w:space="0" w:color="auto"/>
              <w:right w:val="nil"/>
            </w:tcBorders>
            <w:shd w:val="clear" w:color="auto" w:fill="auto"/>
            <w:noWrap/>
            <w:vAlign w:val="center"/>
            <w:hideMark/>
          </w:tcPr>
          <w:p w14:paraId="611678C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1311</w:t>
            </w:r>
          </w:p>
        </w:tc>
        <w:tc>
          <w:tcPr>
            <w:tcW w:w="0" w:type="auto"/>
            <w:gridSpan w:val="3"/>
            <w:tcBorders>
              <w:top w:val="nil"/>
              <w:left w:val="nil"/>
              <w:bottom w:val="single" w:sz="8" w:space="0" w:color="auto"/>
              <w:right w:val="nil"/>
            </w:tcBorders>
            <w:shd w:val="clear" w:color="auto" w:fill="auto"/>
            <w:noWrap/>
            <w:vAlign w:val="center"/>
            <w:hideMark/>
          </w:tcPr>
          <w:p w14:paraId="36236F43"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7073</w:t>
            </w:r>
          </w:p>
        </w:tc>
        <w:tc>
          <w:tcPr>
            <w:tcW w:w="0" w:type="auto"/>
            <w:gridSpan w:val="3"/>
            <w:tcBorders>
              <w:top w:val="nil"/>
              <w:left w:val="nil"/>
              <w:bottom w:val="single" w:sz="8" w:space="0" w:color="auto"/>
              <w:right w:val="single" w:sz="8" w:space="0" w:color="000000"/>
            </w:tcBorders>
            <w:shd w:val="clear" w:color="auto" w:fill="auto"/>
            <w:noWrap/>
            <w:vAlign w:val="center"/>
            <w:hideMark/>
          </w:tcPr>
          <w:p w14:paraId="08702D7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15457</w:t>
            </w:r>
          </w:p>
        </w:tc>
      </w:tr>
      <w:tr w:rsidR="009D368D" w:rsidRPr="009D368D" w14:paraId="0336162E"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603D1034"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1A38524"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gridSpan w:val="3"/>
            <w:tcBorders>
              <w:top w:val="single" w:sz="8" w:space="0" w:color="auto"/>
              <w:left w:val="single" w:sz="8" w:space="0" w:color="auto"/>
              <w:bottom w:val="nil"/>
              <w:right w:val="single" w:sz="8" w:space="0" w:color="000000"/>
            </w:tcBorders>
            <w:shd w:val="clear" w:color="auto" w:fill="auto"/>
            <w:noWrap/>
            <w:vAlign w:val="center"/>
            <w:hideMark/>
          </w:tcPr>
          <w:p w14:paraId="19377F49"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Nbits</w:t>
            </w:r>
          </w:p>
        </w:tc>
        <w:tc>
          <w:tcPr>
            <w:tcW w:w="0" w:type="auto"/>
            <w:gridSpan w:val="3"/>
            <w:tcBorders>
              <w:top w:val="single" w:sz="8" w:space="0" w:color="auto"/>
              <w:left w:val="nil"/>
              <w:bottom w:val="nil"/>
              <w:right w:val="single" w:sz="8" w:space="0" w:color="000000"/>
            </w:tcBorders>
            <w:shd w:val="clear" w:color="auto" w:fill="auto"/>
            <w:noWrap/>
            <w:vAlign w:val="center"/>
            <w:hideMark/>
          </w:tcPr>
          <w:p w14:paraId="011AD8C2"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Nbits</w:t>
            </w:r>
          </w:p>
        </w:tc>
        <w:tc>
          <w:tcPr>
            <w:tcW w:w="0" w:type="auto"/>
            <w:gridSpan w:val="3"/>
            <w:tcBorders>
              <w:top w:val="single" w:sz="8" w:space="0" w:color="auto"/>
              <w:left w:val="nil"/>
              <w:bottom w:val="nil"/>
              <w:right w:val="single" w:sz="8" w:space="0" w:color="000000"/>
            </w:tcBorders>
            <w:shd w:val="clear" w:color="auto" w:fill="auto"/>
            <w:noWrap/>
            <w:vAlign w:val="center"/>
            <w:hideMark/>
          </w:tcPr>
          <w:p w14:paraId="7DFA37A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Nbits</w:t>
            </w:r>
          </w:p>
        </w:tc>
      </w:tr>
      <w:tr w:rsidR="009D368D" w:rsidRPr="009D368D" w14:paraId="0DE1F4C9" w14:textId="77777777" w:rsidTr="00873E2F">
        <w:trPr>
          <w:trHeight w:val="113"/>
          <w:jc w:val="center"/>
        </w:trPr>
        <w:tc>
          <w:tcPr>
            <w:tcW w:w="0" w:type="auto"/>
            <w:tcBorders>
              <w:top w:val="nil"/>
              <w:left w:val="nil"/>
              <w:bottom w:val="nil"/>
              <w:right w:val="nil"/>
            </w:tcBorders>
            <w:shd w:val="clear" w:color="auto" w:fill="auto"/>
            <w:noWrap/>
            <w:vAlign w:val="bottom"/>
            <w:hideMark/>
          </w:tcPr>
          <w:p w14:paraId="4CFDA22D"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39436C6C"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single" w:sz="8" w:space="0" w:color="auto"/>
              <w:bottom w:val="single" w:sz="8" w:space="0" w:color="auto"/>
              <w:right w:val="nil"/>
            </w:tcBorders>
            <w:shd w:val="clear" w:color="auto" w:fill="auto"/>
            <w:noWrap/>
            <w:vAlign w:val="center"/>
            <w:hideMark/>
          </w:tcPr>
          <w:p w14:paraId="6AA32E1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w:t>
            </w:r>
          </w:p>
        </w:tc>
        <w:tc>
          <w:tcPr>
            <w:tcW w:w="0" w:type="auto"/>
            <w:tcBorders>
              <w:top w:val="nil"/>
              <w:left w:val="nil"/>
              <w:bottom w:val="single" w:sz="8" w:space="0" w:color="auto"/>
              <w:right w:val="nil"/>
            </w:tcBorders>
            <w:shd w:val="clear" w:color="auto" w:fill="auto"/>
            <w:noWrap/>
            <w:vAlign w:val="center"/>
            <w:hideMark/>
          </w:tcPr>
          <w:p w14:paraId="112B434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43C0D35C"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21</w:t>
            </w:r>
          </w:p>
        </w:tc>
        <w:tc>
          <w:tcPr>
            <w:tcW w:w="0" w:type="auto"/>
            <w:tcBorders>
              <w:top w:val="nil"/>
              <w:left w:val="nil"/>
              <w:bottom w:val="single" w:sz="8" w:space="0" w:color="auto"/>
              <w:right w:val="nil"/>
            </w:tcBorders>
            <w:shd w:val="clear" w:color="auto" w:fill="auto"/>
            <w:noWrap/>
            <w:vAlign w:val="center"/>
            <w:hideMark/>
          </w:tcPr>
          <w:p w14:paraId="57793EB9"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w:t>
            </w:r>
          </w:p>
        </w:tc>
        <w:tc>
          <w:tcPr>
            <w:tcW w:w="0" w:type="auto"/>
            <w:tcBorders>
              <w:top w:val="nil"/>
              <w:left w:val="nil"/>
              <w:bottom w:val="single" w:sz="8" w:space="0" w:color="auto"/>
              <w:right w:val="nil"/>
            </w:tcBorders>
            <w:shd w:val="clear" w:color="auto" w:fill="auto"/>
            <w:noWrap/>
            <w:vAlign w:val="center"/>
            <w:hideMark/>
          </w:tcPr>
          <w:p w14:paraId="616811ED"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70849F5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21</w:t>
            </w:r>
          </w:p>
        </w:tc>
        <w:tc>
          <w:tcPr>
            <w:tcW w:w="0" w:type="auto"/>
            <w:tcBorders>
              <w:top w:val="nil"/>
              <w:left w:val="nil"/>
              <w:bottom w:val="single" w:sz="8" w:space="0" w:color="auto"/>
              <w:right w:val="nil"/>
            </w:tcBorders>
            <w:shd w:val="clear" w:color="auto" w:fill="auto"/>
            <w:noWrap/>
            <w:vAlign w:val="center"/>
            <w:hideMark/>
          </w:tcPr>
          <w:p w14:paraId="2AE0C7AF"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16</w:t>
            </w:r>
          </w:p>
        </w:tc>
        <w:tc>
          <w:tcPr>
            <w:tcW w:w="0" w:type="auto"/>
            <w:tcBorders>
              <w:top w:val="nil"/>
              <w:left w:val="nil"/>
              <w:bottom w:val="single" w:sz="8" w:space="0" w:color="auto"/>
              <w:right w:val="nil"/>
            </w:tcBorders>
            <w:shd w:val="clear" w:color="auto" w:fill="auto"/>
            <w:noWrap/>
            <w:vAlign w:val="center"/>
            <w:hideMark/>
          </w:tcPr>
          <w:p w14:paraId="0C5955B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w:t>
            </w:r>
          </w:p>
        </w:tc>
        <w:tc>
          <w:tcPr>
            <w:tcW w:w="0" w:type="auto"/>
            <w:tcBorders>
              <w:top w:val="nil"/>
              <w:left w:val="nil"/>
              <w:bottom w:val="single" w:sz="8" w:space="0" w:color="auto"/>
              <w:right w:val="single" w:sz="8" w:space="0" w:color="auto"/>
            </w:tcBorders>
            <w:shd w:val="clear" w:color="auto" w:fill="auto"/>
            <w:noWrap/>
            <w:vAlign w:val="center"/>
            <w:hideMark/>
          </w:tcPr>
          <w:p w14:paraId="5A3A692E"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21</w:t>
            </w:r>
          </w:p>
        </w:tc>
      </w:tr>
      <w:tr w:rsidR="00E34FB0" w:rsidRPr="009D368D" w14:paraId="4202CD9A" w14:textId="77777777" w:rsidTr="002E17EB">
        <w:trPr>
          <w:trHeight w:val="170"/>
          <w:jc w:val="center"/>
        </w:trPr>
        <w:tc>
          <w:tcPr>
            <w:tcW w:w="0" w:type="auto"/>
            <w:vMerge w:val="restart"/>
            <w:tcBorders>
              <w:top w:val="single" w:sz="8" w:space="0" w:color="auto"/>
              <w:left w:val="single" w:sz="8" w:space="0" w:color="auto"/>
              <w:bottom w:val="single" w:sz="8" w:space="0" w:color="000000"/>
              <w:right w:val="nil"/>
            </w:tcBorders>
            <w:shd w:val="clear" w:color="auto" w:fill="auto"/>
            <w:vAlign w:val="center"/>
            <w:hideMark/>
          </w:tcPr>
          <w:p w14:paraId="30788C27" w14:textId="3691F6A0" w:rsidR="009D368D" w:rsidRPr="00E34FB0" w:rsidRDefault="00772B7C"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Pr>
                <w:rFonts w:ascii="Calibri" w:hAnsi="Calibri"/>
                <w:color w:val="000000"/>
                <w:sz w:val="12"/>
                <w:szCs w:val="22"/>
                <w:lang w:eastAsia="en-US"/>
              </w:rPr>
              <w:t>Maxjit</w:t>
            </w:r>
            <w:r w:rsidR="009D368D" w:rsidRPr="00E34FB0">
              <w:rPr>
                <w:rFonts w:ascii="Calibri" w:hAnsi="Calibri"/>
                <w:color w:val="000000"/>
                <w:sz w:val="12"/>
                <w:szCs w:val="22"/>
                <w:lang w:eastAsia="en-US"/>
              </w:rPr>
              <w:br/>
              <w:t>3 ps</w:t>
            </w:r>
          </w:p>
        </w:tc>
        <w:tc>
          <w:tcPr>
            <w:tcW w:w="0" w:type="auto"/>
            <w:tcBorders>
              <w:top w:val="single" w:sz="8" w:space="0" w:color="auto"/>
              <w:left w:val="nil"/>
              <w:bottom w:val="nil"/>
              <w:right w:val="nil"/>
            </w:tcBorders>
            <w:shd w:val="clear" w:color="auto" w:fill="auto"/>
            <w:noWrap/>
            <w:vAlign w:val="bottom"/>
            <w:hideMark/>
          </w:tcPr>
          <w:p w14:paraId="1BA57270"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auto" w:fill="auto"/>
            <w:noWrap/>
            <w:vAlign w:val="center"/>
            <w:hideMark/>
          </w:tcPr>
          <w:p w14:paraId="3523E3FE"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1.97E-05</w:t>
            </w:r>
          </w:p>
        </w:tc>
        <w:tc>
          <w:tcPr>
            <w:tcW w:w="0" w:type="auto"/>
            <w:tcBorders>
              <w:top w:val="nil"/>
              <w:left w:val="nil"/>
              <w:bottom w:val="nil"/>
              <w:right w:val="nil"/>
            </w:tcBorders>
            <w:shd w:val="clear" w:color="auto" w:fill="auto"/>
            <w:noWrap/>
            <w:vAlign w:val="center"/>
            <w:hideMark/>
          </w:tcPr>
          <w:p w14:paraId="3CEE4EAE"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1.97E-05</w:t>
            </w:r>
          </w:p>
        </w:tc>
        <w:tc>
          <w:tcPr>
            <w:tcW w:w="0" w:type="auto"/>
            <w:tcBorders>
              <w:top w:val="nil"/>
              <w:left w:val="nil"/>
              <w:bottom w:val="nil"/>
              <w:right w:val="single" w:sz="8" w:space="0" w:color="auto"/>
            </w:tcBorders>
            <w:shd w:val="clear" w:color="auto" w:fill="auto"/>
            <w:noWrap/>
            <w:vAlign w:val="center"/>
            <w:hideMark/>
          </w:tcPr>
          <w:p w14:paraId="1D4D4706"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1.97E-05</w:t>
            </w:r>
          </w:p>
        </w:tc>
        <w:tc>
          <w:tcPr>
            <w:tcW w:w="0" w:type="auto"/>
            <w:tcBorders>
              <w:top w:val="nil"/>
              <w:left w:val="nil"/>
              <w:bottom w:val="nil"/>
              <w:right w:val="nil"/>
            </w:tcBorders>
            <w:shd w:val="clear" w:color="auto" w:fill="auto"/>
            <w:noWrap/>
            <w:vAlign w:val="center"/>
            <w:hideMark/>
          </w:tcPr>
          <w:p w14:paraId="38AA748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8.33E-06</w:t>
            </w:r>
          </w:p>
        </w:tc>
        <w:tc>
          <w:tcPr>
            <w:tcW w:w="0" w:type="auto"/>
            <w:tcBorders>
              <w:top w:val="nil"/>
              <w:left w:val="nil"/>
              <w:bottom w:val="nil"/>
              <w:right w:val="nil"/>
            </w:tcBorders>
            <w:shd w:val="clear" w:color="auto" w:fill="auto"/>
            <w:noWrap/>
            <w:vAlign w:val="center"/>
            <w:hideMark/>
          </w:tcPr>
          <w:p w14:paraId="7E45B74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8.33E-06</w:t>
            </w:r>
          </w:p>
        </w:tc>
        <w:tc>
          <w:tcPr>
            <w:tcW w:w="0" w:type="auto"/>
            <w:tcBorders>
              <w:top w:val="nil"/>
              <w:left w:val="nil"/>
              <w:bottom w:val="nil"/>
              <w:right w:val="single" w:sz="8" w:space="0" w:color="auto"/>
            </w:tcBorders>
            <w:shd w:val="clear" w:color="auto" w:fill="auto"/>
            <w:noWrap/>
            <w:vAlign w:val="center"/>
            <w:hideMark/>
          </w:tcPr>
          <w:p w14:paraId="53954D9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8.33E-06</w:t>
            </w:r>
          </w:p>
        </w:tc>
        <w:tc>
          <w:tcPr>
            <w:tcW w:w="0" w:type="auto"/>
            <w:tcBorders>
              <w:top w:val="nil"/>
              <w:left w:val="nil"/>
              <w:bottom w:val="nil"/>
              <w:right w:val="nil"/>
            </w:tcBorders>
            <w:shd w:val="clear" w:color="auto" w:fill="auto"/>
            <w:noWrap/>
            <w:vAlign w:val="center"/>
            <w:hideMark/>
          </w:tcPr>
          <w:p w14:paraId="21CEDDF2"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c>
          <w:tcPr>
            <w:tcW w:w="0" w:type="auto"/>
            <w:tcBorders>
              <w:top w:val="nil"/>
              <w:left w:val="nil"/>
              <w:bottom w:val="nil"/>
              <w:right w:val="nil"/>
            </w:tcBorders>
            <w:shd w:val="clear" w:color="auto" w:fill="auto"/>
            <w:noWrap/>
            <w:vAlign w:val="center"/>
            <w:hideMark/>
          </w:tcPr>
          <w:p w14:paraId="18254DF4"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c>
          <w:tcPr>
            <w:tcW w:w="0" w:type="auto"/>
            <w:tcBorders>
              <w:top w:val="nil"/>
              <w:left w:val="nil"/>
              <w:bottom w:val="nil"/>
              <w:right w:val="single" w:sz="8" w:space="0" w:color="auto"/>
            </w:tcBorders>
            <w:shd w:val="clear" w:color="auto" w:fill="auto"/>
            <w:noWrap/>
            <w:vAlign w:val="center"/>
            <w:hideMark/>
          </w:tcPr>
          <w:p w14:paraId="6A2C569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5.68E-06</w:t>
            </w:r>
          </w:p>
        </w:tc>
      </w:tr>
      <w:tr w:rsidR="00E34FB0" w:rsidRPr="009D368D" w14:paraId="7D58E10D" w14:textId="77777777" w:rsidTr="002E17EB">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00965242"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1DE6221"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000000" w:fill="D8D8D8"/>
            <w:noWrap/>
            <w:vAlign w:val="center"/>
            <w:hideMark/>
          </w:tcPr>
          <w:p w14:paraId="6B674FA6"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8.68E-01</w:t>
            </w:r>
          </w:p>
        </w:tc>
        <w:tc>
          <w:tcPr>
            <w:tcW w:w="0" w:type="auto"/>
            <w:tcBorders>
              <w:top w:val="nil"/>
              <w:left w:val="nil"/>
              <w:bottom w:val="nil"/>
              <w:right w:val="nil"/>
            </w:tcBorders>
            <w:shd w:val="clear" w:color="000000" w:fill="D8D8D8"/>
            <w:noWrap/>
            <w:vAlign w:val="center"/>
            <w:hideMark/>
          </w:tcPr>
          <w:p w14:paraId="7567797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2.04E-01</w:t>
            </w:r>
          </w:p>
        </w:tc>
        <w:tc>
          <w:tcPr>
            <w:tcW w:w="0" w:type="auto"/>
            <w:tcBorders>
              <w:top w:val="nil"/>
              <w:left w:val="nil"/>
              <w:bottom w:val="nil"/>
              <w:right w:val="single" w:sz="8" w:space="0" w:color="auto"/>
            </w:tcBorders>
            <w:shd w:val="clear" w:color="000000" w:fill="D8D8D8"/>
            <w:noWrap/>
            <w:vAlign w:val="center"/>
            <w:hideMark/>
          </w:tcPr>
          <w:p w14:paraId="1DABD0E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2.63E-02</w:t>
            </w:r>
          </w:p>
        </w:tc>
        <w:tc>
          <w:tcPr>
            <w:tcW w:w="0" w:type="auto"/>
            <w:tcBorders>
              <w:top w:val="nil"/>
              <w:left w:val="nil"/>
              <w:bottom w:val="nil"/>
              <w:right w:val="nil"/>
            </w:tcBorders>
            <w:shd w:val="clear" w:color="000000" w:fill="D8D8D8"/>
            <w:noWrap/>
            <w:vAlign w:val="center"/>
            <w:hideMark/>
          </w:tcPr>
          <w:p w14:paraId="63790AF2"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3.53E-01</w:t>
            </w:r>
          </w:p>
        </w:tc>
        <w:tc>
          <w:tcPr>
            <w:tcW w:w="0" w:type="auto"/>
            <w:tcBorders>
              <w:top w:val="nil"/>
              <w:left w:val="nil"/>
              <w:bottom w:val="nil"/>
              <w:right w:val="nil"/>
            </w:tcBorders>
            <w:shd w:val="clear" w:color="000000" w:fill="D8D8D8"/>
            <w:noWrap/>
            <w:vAlign w:val="center"/>
            <w:hideMark/>
          </w:tcPr>
          <w:p w14:paraId="35A5E37F"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8.82E-02</w:t>
            </w:r>
          </w:p>
        </w:tc>
        <w:tc>
          <w:tcPr>
            <w:tcW w:w="0" w:type="auto"/>
            <w:tcBorders>
              <w:top w:val="nil"/>
              <w:left w:val="nil"/>
              <w:bottom w:val="nil"/>
              <w:right w:val="single" w:sz="8" w:space="0" w:color="auto"/>
            </w:tcBorders>
            <w:shd w:val="clear" w:color="000000" w:fill="D8D8D8"/>
            <w:noWrap/>
            <w:vAlign w:val="center"/>
            <w:hideMark/>
          </w:tcPr>
          <w:p w14:paraId="38154319"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1.10E-02</w:t>
            </w:r>
          </w:p>
        </w:tc>
        <w:tc>
          <w:tcPr>
            <w:tcW w:w="0" w:type="auto"/>
            <w:tcBorders>
              <w:top w:val="nil"/>
              <w:left w:val="nil"/>
              <w:bottom w:val="nil"/>
              <w:right w:val="nil"/>
            </w:tcBorders>
            <w:shd w:val="clear" w:color="000000" w:fill="D8D8D8"/>
            <w:noWrap/>
            <w:vAlign w:val="center"/>
            <w:hideMark/>
          </w:tcPr>
          <w:p w14:paraId="22BBE642"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2.36E-01</w:t>
            </w:r>
          </w:p>
        </w:tc>
        <w:tc>
          <w:tcPr>
            <w:tcW w:w="0" w:type="auto"/>
            <w:tcBorders>
              <w:top w:val="nil"/>
              <w:left w:val="nil"/>
              <w:bottom w:val="nil"/>
              <w:right w:val="nil"/>
            </w:tcBorders>
            <w:shd w:val="clear" w:color="000000" w:fill="D8D8D8"/>
            <w:noWrap/>
            <w:vAlign w:val="center"/>
            <w:hideMark/>
          </w:tcPr>
          <w:p w14:paraId="1D7D331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6.05E-02</w:t>
            </w:r>
          </w:p>
        </w:tc>
        <w:tc>
          <w:tcPr>
            <w:tcW w:w="0" w:type="auto"/>
            <w:tcBorders>
              <w:top w:val="nil"/>
              <w:left w:val="nil"/>
              <w:bottom w:val="nil"/>
              <w:right w:val="single" w:sz="8" w:space="0" w:color="auto"/>
            </w:tcBorders>
            <w:shd w:val="clear" w:color="000000" w:fill="D8D8D8"/>
            <w:noWrap/>
            <w:vAlign w:val="center"/>
            <w:hideMark/>
          </w:tcPr>
          <w:p w14:paraId="671DCD46"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7.42E-03</w:t>
            </w:r>
          </w:p>
        </w:tc>
      </w:tr>
      <w:tr w:rsidR="00E34FB0" w:rsidRPr="009D368D" w14:paraId="5521A299" w14:textId="77777777" w:rsidTr="002E17EB">
        <w:trPr>
          <w:trHeight w:val="170"/>
          <w:jc w:val="center"/>
        </w:trPr>
        <w:tc>
          <w:tcPr>
            <w:tcW w:w="0" w:type="auto"/>
            <w:vMerge/>
            <w:tcBorders>
              <w:top w:val="single" w:sz="8" w:space="0" w:color="auto"/>
              <w:left w:val="single" w:sz="8" w:space="0" w:color="auto"/>
              <w:bottom w:val="single" w:sz="8" w:space="0" w:color="000000"/>
              <w:right w:val="nil"/>
            </w:tcBorders>
            <w:vAlign w:val="center"/>
            <w:hideMark/>
          </w:tcPr>
          <w:p w14:paraId="55BE9BC5"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0C6AABB6"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center"/>
            <w:hideMark/>
          </w:tcPr>
          <w:p w14:paraId="734A221B"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8.68E-01</w:t>
            </w:r>
          </w:p>
        </w:tc>
        <w:tc>
          <w:tcPr>
            <w:tcW w:w="0" w:type="auto"/>
            <w:tcBorders>
              <w:top w:val="nil"/>
              <w:left w:val="nil"/>
              <w:bottom w:val="single" w:sz="8" w:space="0" w:color="auto"/>
              <w:right w:val="nil"/>
            </w:tcBorders>
            <w:shd w:val="clear" w:color="auto" w:fill="auto"/>
            <w:noWrap/>
            <w:vAlign w:val="center"/>
            <w:hideMark/>
          </w:tcPr>
          <w:p w14:paraId="7E0B6076"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2.03E-01</w:t>
            </w:r>
          </w:p>
        </w:tc>
        <w:tc>
          <w:tcPr>
            <w:tcW w:w="0" w:type="auto"/>
            <w:tcBorders>
              <w:top w:val="nil"/>
              <w:left w:val="nil"/>
              <w:bottom w:val="single" w:sz="8" w:space="0" w:color="auto"/>
              <w:right w:val="single" w:sz="8" w:space="0" w:color="auto"/>
            </w:tcBorders>
            <w:shd w:val="clear" w:color="auto" w:fill="auto"/>
            <w:noWrap/>
            <w:vAlign w:val="center"/>
            <w:hideMark/>
          </w:tcPr>
          <w:p w14:paraId="15809C69"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2.63E-02</w:t>
            </w:r>
          </w:p>
        </w:tc>
        <w:tc>
          <w:tcPr>
            <w:tcW w:w="0" w:type="auto"/>
            <w:tcBorders>
              <w:top w:val="nil"/>
              <w:left w:val="nil"/>
              <w:bottom w:val="single" w:sz="8" w:space="0" w:color="auto"/>
              <w:right w:val="nil"/>
            </w:tcBorders>
            <w:shd w:val="clear" w:color="auto" w:fill="auto"/>
            <w:noWrap/>
            <w:vAlign w:val="center"/>
            <w:hideMark/>
          </w:tcPr>
          <w:p w14:paraId="01FD2045"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3.53E-01</w:t>
            </w:r>
          </w:p>
        </w:tc>
        <w:tc>
          <w:tcPr>
            <w:tcW w:w="0" w:type="auto"/>
            <w:tcBorders>
              <w:top w:val="nil"/>
              <w:left w:val="nil"/>
              <w:bottom w:val="single" w:sz="8" w:space="0" w:color="auto"/>
              <w:right w:val="nil"/>
            </w:tcBorders>
            <w:shd w:val="clear" w:color="auto" w:fill="auto"/>
            <w:noWrap/>
            <w:vAlign w:val="center"/>
            <w:hideMark/>
          </w:tcPr>
          <w:p w14:paraId="66CBAC6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8.83E-02</w:t>
            </w:r>
          </w:p>
        </w:tc>
        <w:tc>
          <w:tcPr>
            <w:tcW w:w="0" w:type="auto"/>
            <w:tcBorders>
              <w:top w:val="nil"/>
              <w:left w:val="nil"/>
              <w:bottom w:val="single" w:sz="8" w:space="0" w:color="auto"/>
              <w:right w:val="single" w:sz="8" w:space="0" w:color="auto"/>
            </w:tcBorders>
            <w:shd w:val="clear" w:color="auto" w:fill="auto"/>
            <w:noWrap/>
            <w:vAlign w:val="center"/>
            <w:hideMark/>
          </w:tcPr>
          <w:p w14:paraId="2EA244F0"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1.10E-02</w:t>
            </w:r>
          </w:p>
        </w:tc>
        <w:tc>
          <w:tcPr>
            <w:tcW w:w="0" w:type="auto"/>
            <w:tcBorders>
              <w:top w:val="nil"/>
              <w:left w:val="nil"/>
              <w:bottom w:val="single" w:sz="8" w:space="0" w:color="auto"/>
              <w:right w:val="nil"/>
            </w:tcBorders>
            <w:shd w:val="clear" w:color="auto" w:fill="auto"/>
            <w:noWrap/>
            <w:vAlign w:val="center"/>
            <w:hideMark/>
          </w:tcPr>
          <w:p w14:paraId="223B814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2.36E-01</w:t>
            </w:r>
          </w:p>
        </w:tc>
        <w:tc>
          <w:tcPr>
            <w:tcW w:w="0" w:type="auto"/>
            <w:tcBorders>
              <w:top w:val="nil"/>
              <w:left w:val="nil"/>
              <w:bottom w:val="single" w:sz="8" w:space="0" w:color="auto"/>
              <w:right w:val="nil"/>
            </w:tcBorders>
            <w:shd w:val="clear" w:color="auto" w:fill="auto"/>
            <w:noWrap/>
            <w:vAlign w:val="center"/>
            <w:hideMark/>
          </w:tcPr>
          <w:p w14:paraId="5FDB75AE"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6.04E-02</w:t>
            </w:r>
          </w:p>
        </w:tc>
        <w:tc>
          <w:tcPr>
            <w:tcW w:w="0" w:type="auto"/>
            <w:tcBorders>
              <w:top w:val="nil"/>
              <w:left w:val="nil"/>
              <w:bottom w:val="single" w:sz="8" w:space="0" w:color="auto"/>
              <w:right w:val="single" w:sz="8" w:space="0" w:color="auto"/>
            </w:tcBorders>
            <w:shd w:val="clear" w:color="auto" w:fill="auto"/>
            <w:noWrap/>
            <w:vAlign w:val="center"/>
            <w:hideMark/>
          </w:tcPr>
          <w:p w14:paraId="013E7BD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7.43E-03</w:t>
            </w:r>
          </w:p>
        </w:tc>
      </w:tr>
      <w:tr w:rsidR="00E34FB0" w:rsidRPr="009D368D" w14:paraId="6147E065" w14:textId="77777777" w:rsidTr="002E17EB">
        <w:trPr>
          <w:trHeight w:val="170"/>
          <w:jc w:val="center"/>
        </w:trPr>
        <w:tc>
          <w:tcPr>
            <w:tcW w:w="0" w:type="auto"/>
            <w:vMerge w:val="restart"/>
            <w:tcBorders>
              <w:top w:val="nil"/>
              <w:left w:val="single" w:sz="8" w:space="0" w:color="auto"/>
              <w:bottom w:val="single" w:sz="8" w:space="0" w:color="000000"/>
              <w:right w:val="nil"/>
            </w:tcBorders>
            <w:shd w:val="clear" w:color="auto" w:fill="auto"/>
            <w:vAlign w:val="center"/>
            <w:hideMark/>
          </w:tcPr>
          <w:p w14:paraId="0667A9F8" w14:textId="149B1CB7" w:rsidR="009D368D" w:rsidRPr="00E34FB0" w:rsidRDefault="00772B7C"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Pr>
                <w:rFonts w:ascii="Calibri" w:hAnsi="Calibri"/>
                <w:color w:val="000000"/>
                <w:sz w:val="12"/>
                <w:szCs w:val="22"/>
                <w:lang w:eastAsia="en-US"/>
              </w:rPr>
              <w:t>Maxjit</w:t>
            </w:r>
            <w:r w:rsidR="009D368D" w:rsidRPr="00E34FB0">
              <w:rPr>
                <w:rFonts w:ascii="Calibri" w:hAnsi="Calibri"/>
                <w:color w:val="000000"/>
                <w:sz w:val="12"/>
                <w:szCs w:val="22"/>
                <w:lang w:eastAsia="en-US"/>
              </w:rPr>
              <w:br/>
              <w:t>100 ns</w:t>
            </w:r>
          </w:p>
        </w:tc>
        <w:tc>
          <w:tcPr>
            <w:tcW w:w="0" w:type="auto"/>
            <w:tcBorders>
              <w:top w:val="nil"/>
              <w:left w:val="nil"/>
              <w:bottom w:val="nil"/>
              <w:right w:val="nil"/>
            </w:tcBorders>
            <w:shd w:val="clear" w:color="auto" w:fill="auto"/>
            <w:noWrap/>
            <w:vAlign w:val="bottom"/>
            <w:hideMark/>
          </w:tcPr>
          <w:p w14:paraId="51F03AA0"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w:t>
            </w:r>
          </w:p>
        </w:tc>
        <w:tc>
          <w:tcPr>
            <w:tcW w:w="0" w:type="auto"/>
            <w:tcBorders>
              <w:top w:val="nil"/>
              <w:left w:val="single" w:sz="8" w:space="0" w:color="auto"/>
              <w:bottom w:val="nil"/>
              <w:right w:val="nil"/>
            </w:tcBorders>
            <w:shd w:val="clear" w:color="auto" w:fill="auto"/>
            <w:noWrap/>
            <w:vAlign w:val="center"/>
            <w:hideMark/>
          </w:tcPr>
          <w:p w14:paraId="0805FA6C"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6.56E-01</w:t>
            </w:r>
          </w:p>
        </w:tc>
        <w:tc>
          <w:tcPr>
            <w:tcW w:w="0" w:type="auto"/>
            <w:tcBorders>
              <w:top w:val="nil"/>
              <w:left w:val="nil"/>
              <w:bottom w:val="nil"/>
              <w:right w:val="nil"/>
            </w:tcBorders>
            <w:shd w:val="clear" w:color="auto" w:fill="auto"/>
            <w:noWrap/>
            <w:vAlign w:val="center"/>
            <w:hideMark/>
          </w:tcPr>
          <w:p w14:paraId="6864C31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6.56E-01</w:t>
            </w:r>
          </w:p>
        </w:tc>
        <w:tc>
          <w:tcPr>
            <w:tcW w:w="0" w:type="auto"/>
            <w:tcBorders>
              <w:top w:val="nil"/>
              <w:left w:val="nil"/>
              <w:bottom w:val="nil"/>
              <w:right w:val="single" w:sz="8" w:space="0" w:color="auto"/>
            </w:tcBorders>
            <w:shd w:val="clear" w:color="auto" w:fill="auto"/>
            <w:noWrap/>
            <w:vAlign w:val="center"/>
            <w:hideMark/>
          </w:tcPr>
          <w:p w14:paraId="7C9D62F5"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6.56E-01</w:t>
            </w:r>
          </w:p>
        </w:tc>
        <w:tc>
          <w:tcPr>
            <w:tcW w:w="0" w:type="auto"/>
            <w:tcBorders>
              <w:top w:val="nil"/>
              <w:left w:val="nil"/>
              <w:bottom w:val="nil"/>
              <w:right w:val="nil"/>
            </w:tcBorders>
            <w:shd w:val="clear" w:color="auto" w:fill="auto"/>
            <w:noWrap/>
            <w:vAlign w:val="center"/>
            <w:hideMark/>
          </w:tcPr>
          <w:p w14:paraId="3CEA38C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2.78E-01</w:t>
            </w:r>
          </w:p>
        </w:tc>
        <w:tc>
          <w:tcPr>
            <w:tcW w:w="0" w:type="auto"/>
            <w:tcBorders>
              <w:top w:val="nil"/>
              <w:left w:val="nil"/>
              <w:bottom w:val="nil"/>
              <w:right w:val="nil"/>
            </w:tcBorders>
            <w:shd w:val="clear" w:color="auto" w:fill="auto"/>
            <w:noWrap/>
            <w:vAlign w:val="center"/>
            <w:hideMark/>
          </w:tcPr>
          <w:p w14:paraId="00911A2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2.78E-01</w:t>
            </w:r>
          </w:p>
        </w:tc>
        <w:tc>
          <w:tcPr>
            <w:tcW w:w="0" w:type="auto"/>
            <w:tcBorders>
              <w:top w:val="nil"/>
              <w:left w:val="nil"/>
              <w:bottom w:val="nil"/>
              <w:right w:val="single" w:sz="8" w:space="0" w:color="auto"/>
            </w:tcBorders>
            <w:shd w:val="clear" w:color="auto" w:fill="auto"/>
            <w:noWrap/>
            <w:vAlign w:val="center"/>
            <w:hideMark/>
          </w:tcPr>
          <w:p w14:paraId="59A57800"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2.78E-01</w:t>
            </w:r>
          </w:p>
        </w:tc>
        <w:tc>
          <w:tcPr>
            <w:tcW w:w="0" w:type="auto"/>
            <w:tcBorders>
              <w:top w:val="nil"/>
              <w:left w:val="nil"/>
              <w:bottom w:val="nil"/>
              <w:right w:val="nil"/>
            </w:tcBorders>
            <w:shd w:val="clear" w:color="auto" w:fill="auto"/>
            <w:noWrap/>
            <w:vAlign w:val="center"/>
            <w:hideMark/>
          </w:tcPr>
          <w:p w14:paraId="3BF9816D"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c>
          <w:tcPr>
            <w:tcW w:w="0" w:type="auto"/>
            <w:tcBorders>
              <w:top w:val="nil"/>
              <w:left w:val="nil"/>
              <w:bottom w:val="nil"/>
              <w:right w:val="nil"/>
            </w:tcBorders>
            <w:shd w:val="clear" w:color="auto" w:fill="auto"/>
            <w:noWrap/>
            <w:vAlign w:val="center"/>
            <w:hideMark/>
          </w:tcPr>
          <w:p w14:paraId="6DE7075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c>
          <w:tcPr>
            <w:tcW w:w="0" w:type="auto"/>
            <w:tcBorders>
              <w:top w:val="nil"/>
              <w:left w:val="nil"/>
              <w:bottom w:val="nil"/>
              <w:right w:val="single" w:sz="8" w:space="0" w:color="auto"/>
            </w:tcBorders>
            <w:shd w:val="clear" w:color="auto" w:fill="auto"/>
            <w:noWrap/>
            <w:vAlign w:val="center"/>
            <w:hideMark/>
          </w:tcPr>
          <w:p w14:paraId="53117F2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r>
      <w:tr w:rsidR="00E34FB0" w:rsidRPr="009D368D" w14:paraId="1F5AA30B" w14:textId="77777777" w:rsidTr="002E17EB">
        <w:trPr>
          <w:trHeight w:val="170"/>
          <w:jc w:val="center"/>
        </w:trPr>
        <w:tc>
          <w:tcPr>
            <w:tcW w:w="0" w:type="auto"/>
            <w:vMerge/>
            <w:tcBorders>
              <w:top w:val="nil"/>
              <w:left w:val="single" w:sz="8" w:space="0" w:color="auto"/>
              <w:bottom w:val="single" w:sz="8" w:space="0" w:color="000000"/>
              <w:right w:val="nil"/>
            </w:tcBorders>
            <w:vAlign w:val="center"/>
            <w:hideMark/>
          </w:tcPr>
          <w:p w14:paraId="1D786BBE"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nil"/>
              <w:right w:val="nil"/>
            </w:tcBorders>
            <w:shd w:val="clear" w:color="auto" w:fill="auto"/>
            <w:noWrap/>
            <w:vAlign w:val="bottom"/>
            <w:hideMark/>
          </w:tcPr>
          <w:p w14:paraId="2FCA24D4"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q</w:t>
            </w:r>
          </w:p>
        </w:tc>
        <w:tc>
          <w:tcPr>
            <w:tcW w:w="0" w:type="auto"/>
            <w:tcBorders>
              <w:top w:val="nil"/>
              <w:left w:val="single" w:sz="8" w:space="0" w:color="auto"/>
              <w:bottom w:val="nil"/>
              <w:right w:val="nil"/>
            </w:tcBorders>
            <w:shd w:val="clear" w:color="000000" w:fill="D8D8D8"/>
            <w:noWrap/>
            <w:vAlign w:val="center"/>
            <w:hideMark/>
          </w:tcPr>
          <w:p w14:paraId="78F39375"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8.68E-01</w:t>
            </w:r>
          </w:p>
        </w:tc>
        <w:tc>
          <w:tcPr>
            <w:tcW w:w="0" w:type="auto"/>
            <w:tcBorders>
              <w:top w:val="nil"/>
              <w:left w:val="nil"/>
              <w:bottom w:val="nil"/>
              <w:right w:val="nil"/>
            </w:tcBorders>
            <w:shd w:val="clear" w:color="000000" w:fill="D8D8D8"/>
            <w:noWrap/>
            <w:vAlign w:val="center"/>
            <w:hideMark/>
          </w:tcPr>
          <w:p w14:paraId="336CE36B"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2.04E-01</w:t>
            </w:r>
          </w:p>
        </w:tc>
        <w:tc>
          <w:tcPr>
            <w:tcW w:w="0" w:type="auto"/>
            <w:tcBorders>
              <w:top w:val="nil"/>
              <w:left w:val="nil"/>
              <w:bottom w:val="nil"/>
              <w:right w:val="single" w:sz="8" w:space="0" w:color="auto"/>
            </w:tcBorders>
            <w:shd w:val="clear" w:color="000000" w:fill="D8D8D8"/>
            <w:noWrap/>
            <w:vAlign w:val="center"/>
            <w:hideMark/>
          </w:tcPr>
          <w:p w14:paraId="735D59B5"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2.63E-02</w:t>
            </w:r>
          </w:p>
        </w:tc>
        <w:tc>
          <w:tcPr>
            <w:tcW w:w="0" w:type="auto"/>
            <w:tcBorders>
              <w:top w:val="nil"/>
              <w:left w:val="nil"/>
              <w:bottom w:val="nil"/>
              <w:right w:val="nil"/>
            </w:tcBorders>
            <w:shd w:val="clear" w:color="000000" w:fill="D8D8D8"/>
            <w:noWrap/>
            <w:vAlign w:val="center"/>
            <w:hideMark/>
          </w:tcPr>
          <w:p w14:paraId="5F476CC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3.53E-01</w:t>
            </w:r>
          </w:p>
        </w:tc>
        <w:tc>
          <w:tcPr>
            <w:tcW w:w="0" w:type="auto"/>
            <w:tcBorders>
              <w:top w:val="nil"/>
              <w:left w:val="nil"/>
              <w:bottom w:val="nil"/>
              <w:right w:val="nil"/>
            </w:tcBorders>
            <w:shd w:val="clear" w:color="000000" w:fill="D8D8D8"/>
            <w:noWrap/>
            <w:vAlign w:val="center"/>
            <w:hideMark/>
          </w:tcPr>
          <w:p w14:paraId="52255AEC"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8.82E-02</w:t>
            </w:r>
          </w:p>
        </w:tc>
        <w:tc>
          <w:tcPr>
            <w:tcW w:w="0" w:type="auto"/>
            <w:tcBorders>
              <w:top w:val="nil"/>
              <w:left w:val="nil"/>
              <w:bottom w:val="nil"/>
              <w:right w:val="single" w:sz="8" w:space="0" w:color="auto"/>
            </w:tcBorders>
            <w:shd w:val="clear" w:color="000000" w:fill="D8D8D8"/>
            <w:noWrap/>
            <w:vAlign w:val="center"/>
            <w:hideMark/>
          </w:tcPr>
          <w:p w14:paraId="7E1DEBE5"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1.10E-02</w:t>
            </w:r>
          </w:p>
        </w:tc>
        <w:tc>
          <w:tcPr>
            <w:tcW w:w="0" w:type="auto"/>
            <w:tcBorders>
              <w:top w:val="nil"/>
              <w:left w:val="nil"/>
              <w:bottom w:val="nil"/>
              <w:right w:val="nil"/>
            </w:tcBorders>
            <w:shd w:val="clear" w:color="000000" w:fill="D8D8D8"/>
            <w:noWrap/>
            <w:vAlign w:val="center"/>
            <w:hideMark/>
          </w:tcPr>
          <w:p w14:paraId="5CEF9A10"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2.36E-01</w:t>
            </w:r>
          </w:p>
        </w:tc>
        <w:tc>
          <w:tcPr>
            <w:tcW w:w="0" w:type="auto"/>
            <w:tcBorders>
              <w:top w:val="nil"/>
              <w:left w:val="nil"/>
              <w:bottom w:val="nil"/>
              <w:right w:val="nil"/>
            </w:tcBorders>
            <w:shd w:val="clear" w:color="000000" w:fill="D8D8D8"/>
            <w:noWrap/>
            <w:vAlign w:val="center"/>
            <w:hideMark/>
          </w:tcPr>
          <w:p w14:paraId="6EF64AFA"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6.05E-02</w:t>
            </w:r>
          </w:p>
        </w:tc>
        <w:tc>
          <w:tcPr>
            <w:tcW w:w="0" w:type="auto"/>
            <w:tcBorders>
              <w:top w:val="nil"/>
              <w:left w:val="nil"/>
              <w:bottom w:val="nil"/>
              <w:right w:val="single" w:sz="8" w:space="0" w:color="auto"/>
            </w:tcBorders>
            <w:shd w:val="clear" w:color="000000" w:fill="D8D8D8"/>
            <w:noWrap/>
            <w:vAlign w:val="center"/>
            <w:hideMark/>
          </w:tcPr>
          <w:p w14:paraId="79A739A0"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7.42E-03</w:t>
            </w:r>
          </w:p>
        </w:tc>
      </w:tr>
      <w:tr w:rsidR="00E34FB0" w:rsidRPr="009D368D" w14:paraId="515D25BE" w14:textId="77777777" w:rsidTr="002E17EB">
        <w:trPr>
          <w:trHeight w:val="170"/>
          <w:jc w:val="center"/>
        </w:trPr>
        <w:tc>
          <w:tcPr>
            <w:tcW w:w="0" w:type="auto"/>
            <w:vMerge/>
            <w:tcBorders>
              <w:top w:val="nil"/>
              <w:left w:val="single" w:sz="8" w:space="0" w:color="auto"/>
              <w:bottom w:val="single" w:sz="8" w:space="0" w:color="000000"/>
              <w:right w:val="nil"/>
            </w:tcBorders>
            <w:vAlign w:val="center"/>
            <w:hideMark/>
          </w:tcPr>
          <w:p w14:paraId="732D9078"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p>
        </w:tc>
        <w:tc>
          <w:tcPr>
            <w:tcW w:w="0" w:type="auto"/>
            <w:tcBorders>
              <w:top w:val="nil"/>
              <w:left w:val="nil"/>
              <w:bottom w:val="single" w:sz="8" w:space="0" w:color="auto"/>
              <w:right w:val="nil"/>
            </w:tcBorders>
            <w:shd w:val="clear" w:color="auto" w:fill="auto"/>
            <w:noWrap/>
            <w:vAlign w:val="bottom"/>
            <w:hideMark/>
          </w:tcPr>
          <w:p w14:paraId="360C43A1" w14:textId="77777777" w:rsidR="009D368D" w:rsidRPr="00E34FB0" w:rsidRDefault="009D368D" w:rsidP="009D368D">
            <w:pPr>
              <w:overflowPunct/>
              <w:autoSpaceDE/>
              <w:autoSpaceDN/>
              <w:adjustRightInd/>
              <w:spacing w:line="240" w:lineRule="auto"/>
              <w:ind w:firstLine="0"/>
              <w:jc w:val="left"/>
              <w:textAlignment w:val="auto"/>
              <w:rPr>
                <w:rFonts w:ascii="Calibri" w:hAnsi="Calibri"/>
                <w:color w:val="000000"/>
                <w:sz w:val="12"/>
                <w:szCs w:val="22"/>
                <w:lang w:eastAsia="en-US"/>
              </w:rPr>
            </w:pPr>
            <w:r w:rsidRPr="00E34FB0">
              <w:rPr>
                <w:rFonts w:ascii="Calibri" w:hAnsi="Calibri"/>
                <w:color w:val="000000"/>
                <w:sz w:val="12"/>
                <w:szCs w:val="22"/>
                <w:lang w:eastAsia="en-US"/>
              </w:rPr>
              <w:t>jq</w:t>
            </w:r>
          </w:p>
        </w:tc>
        <w:tc>
          <w:tcPr>
            <w:tcW w:w="0" w:type="auto"/>
            <w:tcBorders>
              <w:top w:val="nil"/>
              <w:left w:val="single" w:sz="8" w:space="0" w:color="auto"/>
              <w:bottom w:val="single" w:sz="8" w:space="0" w:color="auto"/>
              <w:right w:val="nil"/>
            </w:tcBorders>
            <w:shd w:val="clear" w:color="auto" w:fill="auto"/>
            <w:noWrap/>
            <w:vAlign w:val="center"/>
            <w:hideMark/>
          </w:tcPr>
          <w:p w14:paraId="0F8B5108"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1.06E+00</w:t>
            </w:r>
          </w:p>
        </w:tc>
        <w:tc>
          <w:tcPr>
            <w:tcW w:w="0" w:type="auto"/>
            <w:tcBorders>
              <w:top w:val="nil"/>
              <w:left w:val="nil"/>
              <w:bottom w:val="single" w:sz="8" w:space="0" w:color="auto"/>
              <w:right w:val="nil"/>
            </w:tcBorders>
            <w:shd w:val="clear" w:color="auto" w:fill="auto"/>
            <w:noWrap/>
            <w:vAlign w:val="center"/>
            <w:hideMark/>
          </w:tcPr>
          <w:p w14:paraId="6EB055B4"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6.87E-01</w:t>
            </w:r>
          </w:p>
        </w:tc>
        <w:tc>
          <w:tcPr>
            <w:tcW w:w="0" w:type="auto"/>
            <w:tcBorders>
              <w:top w:val="nil"/>
              <w:left w:val="nil"/>
              <w:bottom w:val="single" w:sz="8" w:space="0" w:color="auto"/>
              <w:right w:val="single" w:sz="8" w:space="0" w:color="auto"/>
            </w:tcBorders>
            <w:shd w:val="clear" w:color="auto" w:fill="auto"/>
            <w:noWrap/>
            <w:vAlign w:val="center"/>
            <w:hideMark/>
          </w:tcPr>
          <w:p w14:paraId="7DD4C443"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6.56E-01</w:t>
            </w:r>
          </w:p>
        </w:tc>
        <w:tc>
          <w:tcPr>
            <w:tcW w:w="0" w:type="auto"/>
            <w:tcBorders>
              <w:top w:val="nil"/>
              <w:left w:val="nil"/>
              <w:bottom w:val="single" w:sz="8" w:space="0" w:color="auto"/>
              <w:right w:val="nil"/>
            </w:tcBorders>
            <w:shd w:val="clear" w:color="auto" w:fill="auto"/>
            <w:noWrap/>
            <w:vAlign w:val="center"/>
            <w:hideMark/>
          </w:tcPr>
          <w:p w14:paraId="667A318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4.58E-01</w:t>
            </w:r>
          </w:p>
        </w:tc>
        <w:tc>
          <w:tcPr>
            <w:tcW w:w="0" w:type="auto"/>
            <w:tcBorders>
              <w:top w:val="nil"/>
              <w:left w:val="nil"/>
              <w:bottom w:val="single" w:sz="8" w:space="0" w:color="auto"/>
              <w:right w:val="nil"/>
            </w:tcBorders>
            <w:shd w:val="clear" w:color="auto" w:fill="auto"/>
            <w:noWrap/>
            <w:vAlign w:val="center"/>
            <w:hideMark/>
          </w:tcPr>
          <w:p w14:paraId="78CA02BE"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2.90E-01</w:t>
            </w:r>
          </w:p>
        </w:tc>
        <w:tc>
          <w:tcPr>
            <w:tcW w:w="0" w:type="auto"/>
            <w:tcBorders>
              <w:top w:val="nil"/>
              <w:left w:val="nil"/>
              <w:bottom w:val="single" w:sz="8" w:space="0" w:color="auto"/>
              <w:right w:val="single" w:sz="8" w:space="0" w:color="auto"/>
            </w:tcBorders>
            <w:shd w:val="clear" w:color="auto" w:fill="auto"/>
            <w:noWrap/>
            <w:vAlign w:val="center"/>
            <w:hideMark/>
          </w:tcPr>
          <w:p w14:paraId="78D82DE7"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2.78E-01</w:t>
            </w:r>
          </w:p>
        </w:tc>
        <w:tc>
          <w:tcPr>
            <w:tcW w:w="0" w:type="auto"/>
            <w:tcBorders>
              <w:top w:val="nil"/>
              <w:left w:val="nil"/>
              <w:bottom w:val="single" w:sz="8" w:space="0" w:color="auto"/>
              <w:right w:val="nil"/>
            </w:tcBorders>
            <w:shd w:val="clear" w:color="auto" w:fill="auto"/>
            <w:noWrap/>
            <w:vAlign w:val="center"/>
            <w:hideMark/>
          </w:tcPr>
          <w:p w14:paraId="1865F2ED"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3.04E-01</w:t>
            </w:r>
          </w:p>
        </w:tc>
        <w:tc>
          <w:tcPr>
            <w:tcW w:w="0" w:type="auto"/>
            <w:tcBorders>
              <w:top w:val="nil"/>
              <w:left w:val="nil"/>
              <w:bottom w:val="single" w:sz="8" w:space="0" w:color="auto"/>
              <w:right w:val="nil"/>
            </w:tcBorders>
            <w:shd w:val="clear" w:color="auto" w:fill="auto"/>
            <w:noWrap/>
            <w:vAlign w:val="center"/>
            <w:hideMark/>
          </w:tcPr>
          <w:p w14:paraId="1A253941"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1.99E-01</w:t>
            </w:r>
          </w:p>
        </w:tc>
        <w:tc>
          <w:tcPr>
            <w:tcW w:w="0" w:type="auto"/>
            <w:tcBorders>
              <w:top w:val="nil"/>
              <w:left w:val="nil"/>
              <w:bottom w:val="single" w:sz="8" w:space="0" w:color="auto"/>
              <w:right w:val="single" w:sz="8" w:space="0" w:color="auto"/>
            </w:tcBorders>
            <w:shd w:val="clear" w:color="auto" w:fill="auto"/>
            <w:noWrap/>
            <w:vAlign w:val="center"/>
            <w:hideMark/>
          </w:tcPr>
          <w:p w14:paraId="21122D36" w14:textId="77777777" w:rsidR="009D368D" w:rsidRPr="00E34FB0" w:rsidRDefault="009D368D" w:rsidP="009D368D">
            <w:pPr>
              <w:overflowPunct/>
              <w:autoSpaceDE/>
              <w:autoSpaceDN/>
              <w:adjustRightInd/>
              <w:spacing w:line="240" w:lineRule="auto"/>
              <w:ind w:firstLine="0"/>
              <w:jc w:val="center"/>
              <w:textAlignment w:val="auto"/>
              <w:rPr>
                <w:rFonts w:ascii="Calibri" w:hAnsi="Calibri"/>
                <w:color w:val="000000"/>
                <w:sz w:val="12"/>
                <w:szCs w:val="22"/>
                <w:lang w:eastAsia="en-US"/>
              </w:rPr>
            </w:pPr>
            <w:r w:rsidRPr="00E34FB0">
              <w:rPr>
                <w:rFonts w:ascii="Calibri" w:hAnsi="Calibri"/>
                <w:color w:val="000000"/>
                <w:sz w:val="12"/>
                <w:szCs w:val="22"/>
                <w:lang w:eastAsia="en-US"/>
              </w:rPr>
              <w:t>1.89E-01</w:t>
            </w:r>
          </w:p>
        </w:tc>
      </w:tr>
    </w:tbl>
    <w:p w14:paraId="59BE2CB4" w14:textId="4D9BF108" w:rsidR="009D368D" w:rsidRDefault="00285E36" w:rsidP="00E34FB0">
      <w:pPr>
        <w:pStyle w:val="tablecaption"/>
      </w:pPr>
      <w:r>
        <w:rPr>
          <w:b/>
        </w:rPr>
        <w:t xml:space="preserve">Table </w:t>
      </w:r>
      <w:r>
        <w:rPr>
          <w:b/>
        </w:rPr>
        <w:fldChar w:fldCharType="begin"/>
      </w:r>
      <w:r>
        <w:rPr>
          <w:b/>
        </w:rPr>
        <w:instrText xml:space="preserve"> SEQ "Table" \* MERGEFORMAT </w:instrText>
      </w:r>
      <w:r>
        <w:rPr>
          <w:b/>
        </w:rPr>
        <w:fldChar w:fldCharType="separate"/>
      </w:r>
      <w:r w:rsidR="0024346D">
        <w:rPr>
          <w:b/>
          <w:noProof/>
        </w:rPr>
        <w:t>8</w:t>
      </w:r>
      <w:r>
        <w:rPr>
          <w:b/>
        </w:rPr>
        <w:fldChar w:fldCharType="end"/>
      </w:r>
      <w:r>
        <w:rPr>
          <w:b/>
        </w:rPr>
        <w:t>.</w:t>
      </w:r>
      <w:r>
        <w:t xml:space="preserve"> </w:t>
      </w:r>
      <w:r w:rsidR="000741F1">
        <w:t xml:space="preserve">Standard deviation of fundamental frequency </w:t>
      </w:r>
      <w:r w:rsidR="00772B7C">
        <w:t>phase</w:t>
      </w:r>
      <w:r w:rsidR="000741F1">
        <w:t xml:space="preserve"> deviations to nominal values (µ</w:t>
      </w:r>
      <w:r w:rsidR="00772B7C">
        <w:t>rad</w:t>
      </w:r>
      <w:r w:rsidR="000741F1">
        <w:t xml:space="preserve">) for </w:t>
      </w:r>
      <w:r w:rsidR="000741F1" w:rsidRPr="000741F1">
        <w:rPr>
          <w:i/>
        </w:rPr>
        <w:t>Maxjit</w:t>
      </w:r>
      <w:r w:rsidR="000741F1">
        <w:t xml:space="preserve">, </w:t>
      </w:r>
      <w:r w:rsidR="000741F1" w:rsidRPr="00AA5B90">
        <w:rPr>
          <w:i/>
        </w:rPr>
        <w:t>Nbits</w:t>
      </w:r>
      <w:r w:rsidR="000741F1">
        <w:t xml:space="preserve"> and </w:t>
      </w:r>
      <w:r w:rsidR="000741F1" w:rsidRPr="00492349">
        <w:rPr>
          <w:i/>
        </w:rPr>
        <w:t>N</w:t>
      </w:r>
      <w:r w:rsidR="000741F1">
        <w:t xml:space="preserve"> values simulated, considering: only jitter (</w:t>
      </w:r>
      <w:r w:rsidR="000741F1" w:rsidRPr="00E34FB0">
        <w:rPr>
          <w:i/>
        </w:rPr>
        <w:t>j</w:t>
      </w:r>
      <w:r w:rsidR="000741F1">
        <w:t>), only quantization (</w:t>
      </w:r>
      <w:r w:rsidR="000741F1" w:rsidRPr="00E34FB0">
        <w:rPr>
          <w:i/>
        </w:rPr>
        <w:t>q</w:t>
      </w:r>
      <w:r w:rsidR="000741F1">
        <w:t>) and both (</w:t>
      </w:r>
      <w:r w:rsidR="000741F1" w:rsidRPr="00E34FB0">
        <w:rPr>
          <w:i/>
        </w:rPr>
        <w:t>jq</w:t>
      </w:r>
      <w:r w:rsidR="000741F1">
        <w:t>)</w:t>
      </w:r>
    </w:p>
    <w:p w14:paraId="1BC2CDB8" w14:textId="6287E843" w:rsidR="006D5508" w:rsidRDefault="00CE3994" w:rsidP="00E34FB0">
      <w:r w:rsidRPr="00772B7C">
        <w:t xml:space="preserve">Regarding </w:t>
      </w:r>
      <w:r w:rsidRPr="00CE3994">
        <w:rPr>
          <w:i/>
        </w:rPr>
        <w:t>Maxjit</w:t>
      </w:r>
      <w:r w:rsidRPr="00772B7C">
        <w:t xml:space="preserve"> effect on </w:t>
      </w:r>
      <w:r w:rsidR="00CD6A78" w:rsidRPr="00CD6A78">
        <w:rPr>
          <w:i/>
        </w:rPr>
        <w:t>j</w:t>
      </w:r>
      <w:r w:rsidR="00CD6A78">
        <w:t xml:space="preserve"> </w:t>
      </w:r>
      <w:r>
        <w:t>results</w:t>
      </w:r>
      <w:r w:rsidR="00CD6A78">
        <w:t>, f</w:t>
      </w:r>
      <w:r>
        <w:t>or the low</w:t>
      </w:r>
      <w:r w:rsidR="00CD6A78">
        <w:t>er</w:t>
      </w:r>
      <w:r>
        <w:t xml:space="preserve"> </w:t>
      </w:r>
      <w:r w:rsidRPr="00594F7F">
        <w:rPr>
          <w:i/>
        </w:rPr>
        <w:t>Maxjit</w:t>
      </w:r>
      <w:r>
        <w:t xml:space="preserve"> value, </w:t>
      </w:r>
      <w:r w:rsidRPr="00594F7F">
        <w:rPr>
          <w:i/>
        </w:rPr>
        <w:t>3</w:t>
      </w:r>
      <w:r>
        <w:t xml:space="preserve"> ps, we can observe very low standard deviation values,</w:t>
      </w:r>
      <w:r w:rsidR="00594F7F">
        <w:t xml:space="preserve"> with maxima (for lower </w:t>
      </w:r>
      <w:r w:rsidR="00594F7F" w:rsidRPr="00594F7F">
        <w:rPr>
          <w:i/>
        </w:rPr>
        <w:t>N</w:t>
      </w:r>
      <w:r w:rsidR="00594F7F">
        <w:t xml:space="preserve">) of </w:t>
      </w:r>
      <w:r w:rsidR="00594F7F" w:rsidRPr="00594F7F">
        <w:rPr>
          <w:i/>
        </w:rPr>
        <w:t>5.</w:t>
      </w:r>
      <w:r w:rsidR="00594F7F">
        <w:rPr>
          <w:i/>
        </w:rPr>
        <w:t>7</w:t>
      </w:r>
      <w:r w:rsidR="00594F7F" w:rsidRPr="00594F7F">
        <w:rPr>
          <w:i/>
        </w:rPr>
        <w:t>·10</w:t>
      </w:r>
      <w:r w:rsidR="00594F7F" w:rsidRPr="00594F7F">
        <w:rPr>
          <w:i/>
          <w:vertAlign w:val="superscript"/>
        </w:rPr>
        <w:t>-12</w:t>
      </w:r>
      <w:r w:rsidR="00594F7F" w:rsidRPr="00594F7F">
        <w:t xml:space="preserve"> </w:t>
      </w:r>
      <w:r w:rsidR="00594F7F">
        <w:t xml:space="preserve">V and </w:t>
      </w:r>
      <w:r w:rsidR="00594F7F" w:rsidRPr="00594F7F">
        <w:rPr>
          <w:i/>
        </w:rPr>
        <w:t>19.7·10</w:t>
      </w:r>
      <w:r w:rsidR="00594F7F" w:rsidRPr="00594F7F">
        <w:rPr>
          <w:i/>
          <w:vertAlign w:val="superscript"/>
        </w:rPr>
        <w:t>-12</w:t>
      </w:r>
      <w:r w:rsidR="00594F7F">
        <w:t xml:space="preserve"> rad. On the other hand, for 100 ns, we can observe maxima standard deviations values of </w:t>
      </w:r>
      <w:r w:rsidR="00594F7F" w:rsidRPr="00594F7F">
        <w:rPr>
          <w:i/>
        </w:rPr>
        <w:t>0.2·10</w:t>
      </w:r>
      <w:r w:rsidR="00594F7F" w:rsidRPr="00594F7F">
        <w:rPr>
          <w:i/>
          <w:vertAlign w:val="superscript"/>
        </w:rPr>
        <w:t>-6</w:t>
      </w:r>
      <w:r w:rsidR="00594F7F">
        <w:t xml:space="preserve"> V and </w:t>
      </w:r>
      <w:r w:rsidR="00594F7F" w:rsidRPr="00594F7F">
        <w:rPr>
          <w:i/>
        </w:rPr>
        <w:t>0.6·10</w:t>
      </w:r>
      <w:r w:rsidR="00594F7F" w:rsidRPr="00594F7F">
        <w:rPr>
          <w:i/>
          <w:vertAlign w:val="superscript"/>
        </w:rPr>
        <w:t>-6</w:t>
      </w:r>
      <w:r w:rsidR="00594F7F">
        <w:t xml:space="preserve"> rad.</w:t>
      </w:r>
    </w:p>
    <w:p w14:paraId="382F0E96" w14:textId="09EA0183" w:rsidR="00CD6A78" w:rsidRDefault="00CD6A78" w:rsidP="00E34FB0">
      <w:r>
        <w:t xml:space="preserve">Regarding the quantization effect on points selected, we can observe </w:t>
      </w:r>
      <w:r w:rsidR="00932559">
        <w:t xml:space="preserve">in Figure 4 </w:t>
      </w:r>
      <w:r w:rsidR="00A16F63">
        <w:t xml:space="preserve">that </w:t>
      </w:r>
      <w:r w:rsidRPr="00CD6A78">
        <w:rPr>
          <w:i/>
        </w:rPr>
        <w:t>N</w:t>
      </w:r>
      <w:r>
        <w:t xml:space="preserve"> and </w:t>
      </w:r>
      <w:r w:rsidRPr="00CD6A78">
        <w:rPr>
          <w:i/>
        </w:rPr>
        <w:t>Nbits</w:t>
      </w:r>
      <w:r>
        <w:t xml:space="preserve"> </w:t>
      </w:r>
      <w:r w:rsidR="006D5508">
        <w:t xml:space="preserve">variations </w:t>
      </w:r>
      <w:r>
        <w:t xml:space="preserve">have </w:t>
      </w:r>
      <w:r w:rsidR="00291314">
        <w:t xml:space="preserve">comparable </w:t>
      </w:r>
      <w:r>
        <w:t xml:space="preserve">effects on </w:t>
      </w:r>
      <w:r w:rsidR="00A16F63">
        <w:t xml:space="preserve">the </w:t>
      </w:r>
      <w:r>
        <w:t>standard deviations values</w:t>
      </w:r>
      <w:r w:rsidR="006D5508">
        <w:t xml:space="preserve"> obtained. </w:t>
      </w:r>
      <w:r w:rsidR="00291314">
        <w:t>This</w:t>
      </w:r>
      <w:r w:rsidR="006D5508">
        <w:t xml:space="preserve"> can</w:t>
      </w:r>
      <w:r w:rsidR="00F001C5">
        <w:t xml:space="preserve"> be </w:t>
      </w:r>
      <w:r w:rsidR="00932559">
        <w:t xml:space="preserve">useful to compensate the effects of one </w:t>
      </w:r>
      <w:r w:rsidR="008B37EE">
        <w:t>parameter</w:t>
      </w:r>
      <w:r w:rsidR="00932559">
        <w:t xml:space="preserve"> with the other</w:t>
      </w:r>
      <w:r w:rsidR="00291314">
        <w:t xml:space="preserve">. For example, </w:t>
      </w:r>
      <w:r w:rsidR="008B37EE">
        <w:t xml:space="preserve">as we can observe </w:t>
      </w:r>
      <w:r w:rsidR="00291314">
        <w:t xml:space="preserve">in Figure </w:t>
      </w:r>
      <w:r w:rsidR="00A96C59">
        <w:t>4</w:t>
      </w:r>
      <w:r w:rsidR="008B37EE">
        <w:t>,</w:t>
      </w:r>
      <w:r w:rsidR="00A96C59">
        <w:t xml:space="preserve"> </w:t>
      </w:r>
      <w:r w:rsidR="00291314">
        <w:t xml:space="preserve">the standard deviation obtained for </w:t>
      </w:r>
      <w:r w:rsidR="00291314" w:rsidRPr="00291314">
        <w:rPr>
          <w:i/>
        </w:rPr>
        <w:t>18</w:t>
      </w:r>
      <w:r w:rsidR="00291314">
        <w:t xml:space="preserve"> bits and </w:t>
      </w:r>
      <w:r w:rsidR="00291314" w:rsidRPr="00291314">
        <w:rPr>
          <w:i/>
        </w:rPr>
        <w:t>1311</w:t>
      </w:r>
      <w:r w:rsidR="00291314">
        <w:t xml:space="preserve"> samples </w:t>
      </w:r>
      <w:r w:rsidR="006D5508">
        <w:t xml:space="preserve">can be nearly </w:t>
      </w:r>
      <w:r w:rsidR="0055454E">
        <w:t xml:space="preserve">obtained </w:t>
      </w:r>
      <w:r w:rsidR="006D5508">
        <w:t>with</w:t>
      </w:r>
      <w:r w:rsidR="0055454E">
        <w:t xml:space="preserve"> </w:t>
      </w:r>
      <w:r w:rsidR="00291314">
        <w:t xml:space="preserve">16 bits if </w:t>
      </w:r>
      <w:r w:rsidR="006C29D0" w:rsidRPr="006C29D0">
        <w:rPr>
          <w:i/>
        </w:rPr>
        <w:t>15457</w:t>
      </w:r>
      <w:r w:rsidR="00291314">
        <w:t xml:space="preserve"> samples are considered.</w:t>
      </w:r>
    </w:p>
    <w:p w14:paraId="3DFF6F35" w14:textId="77777777" w:rsidR="00DC6DF8" w:rsidRDefault="00DC6DF8" w:rsidP="00DC6DF8">
      <w:r>
        <w:t xml:space="preserve">Finally, regarding the combined impact of jitter and quantization, it can be observed from tables 7 and 8 that in the low jitter point, impact of jitter is no significant in front of quantization impact, so that the combined </w:t>
      </w:r>
      <w:r w:rsidRPr="007B0A2F">
        <w:rPr>
          <w:i/>
        </w:rPr>
        <w:t>(jq)</w:t>
      </w:r>
      <w:r>
        <w:t xml:space="preserve"> standard deviations are equal to those of the only quantization considered case </w:t>
      </w:r>
      <w:r w:rsidRPr="007B0A2F">
        <w:rPr>
          <w:i/>
        </w:rPr>
        <w:t>(q)</w:t>
      </w:r>
      <w:r>
        <w:t xml:space="preserve">. </w:t>
      </w:r>
    </w:p>
    <w:p w14:paraId="459BDC00" w14:textId="77777777" w:rsidR="00DC6DF8" w:rsidRDefault="00DC6DF8" w:rsidP="00DC6DF8">
      <w:r>
        <w:t xml:space="preserve">In the case of </w:t>
      </w:r>
      <w:r w:rsidRPr="007B0A2F">
        <w:rPr>
          <w:i/>
        </w:rPr>
        <w:t>Maxjitt</w:t>
      </w:r>
      <w:r>
        <w:rPr>
          <w:i/>
        </w:rPr>
        <w:t xml:space="preserve"> </w:t>
      </w:r>
      <w:r w:rsidRPr="007B0A2F">
        <w:t>equal</w:t>
      </w:r>
      <w:r>
        <w:rPr>
          <w:i/>
        </w:rPr>
        <w:t xml:space="preserve"> </w:t>
      </w:r>
      <w:r>
        <w:t xml:space="preserve">100 ns more similar contributions are obtained, so that both effects contribute to the combined impact. Even so, with the lower </w:t>
      </w:r>
      <w:r w:rsidRPr="00B64CEA">
        <w:rPr>
          <w:i/>
        </w:rPr>
        <w:t>N</w:t>
      </w:r>
      <w:r>
        <w:t xml:space="preserve"> and </w:t>
      </w:r>
      <w:r w:rsidRPr="007B7C9B">
        <w:rPr>
          <w:i/>
        </w:rPr>
        <w:t>Nbits</w:t>
      </w:r>
      <w:r>
        <w:t xml:space="preserve"> values the main contribution is due to quantization although jitter also contributes. So, if </w:t>
      </w:r>
      <w:r w:rsidRPr="007B7C9B">
        <w:rPr>
          <w:i/>
        </w:rPr>
        <w:t>Nbits</w:t>
      </w:r>
      <w:r>
        <w:t xml:space="preserve"> raise, at lower </w:t>
      </w:r>
      <w:r w:rsidRPr="00B64CEA">
        <w:rPr>
          <w:i/>
        </w:rPr>
        <w:t>N</w:t>
      </w:r>
      <w:r>
        <w:t xml:space="preserve">, the quantization contributions decreases; till with 21 bits, the main contribution is due to jitter. When </w:t>
      </w:r>
      <w:r w:rsidRPr="007B7C9B">
        <w:rPr>
          <w:i/>
        </w:rPr>
        <w:t>N</w:t>
      </w:r>
      <w:r>
        <w:t xml:space="preserve"> value is increased to it next value, the same behavior is observed, changing the main contribution depending on the </w:t>
      </w:r>
      <w:r w:rsidRPr="007B7C9B">
        <w:rPr>
          <w:i/>
        </w:rPr>
        <w:t>Nbits</w:t>
      </w:r>
      <w:r>
        <w:t xml:space="preserve"> value. </w:t>
      </w:r>
    </w:p>
    <w:p w14:paraId="0DBA4540" w14:textId="77777777" w:rsidR="00DC6DF8" w:rsidRDefault="00DC6DF8" w:rsidP="00E34FB0"/>
    <w:p w14:paraId="5BE77416" w14:textId="77777777" w:rsidR="006D5508" w:rsidRDefault="00811C6D" w:rsidP="00C10BD5">
      <w:pPr>
        <w:jc w:val="center"/>
        <w:rPr>
          <w:b/>
        </w:rPr>
      </w:pPr>
      <w:r>
        <w:rPr>
          <w:noProof/>
          <w:lang w:val="es-ES" w:eastAsia="es-ES"/>
        </w:rPr>
        <w:lastRenderedPageBreak/>
        <mc:AlternateContent>
          <mc:Choice Requires="wps">
            <w:drawing>
              <wp:anchor distT="0" distB="0" distL="114300" distR="114300" simplePos="0" relativeHeight="251659264" behindDoc="0" locked="0" layoutInCell="1" allowOverlap="1" wp14:anchorId="6D145A14" wp14:editId="0C1AE287">
                <wp:simplePos x="0" y="0"/>
                <wp:positionH relativeFrom="column">
                  <wp:posOffset>3900805</wp:posOffset>
                </wp:positionH>
                <wp:positionV relativeFrom="paragraph">
                  <wp:posOffset>189865</wp:posOffset>
                </wp:positionV>
                <wp:extent cx="314325" cy="285750"/>
                <wp:effectExtent l="0" t="0" r="0" b="0"/>
                <wp:wrapNone/>
                <wp:docPr id="4" name="3 CuadroTexto"/>
                <wp:cNvGraphicFramePr/>
                <a:graphic xmlns:a="http://schemas.openxmlformats.org/drawingml/2006/main">
                  <a:graphicData uri="http://schemas.microsoft.com/office/word/2010/wordprocessingShape">
                    <wps:wsp>
                      <wps:cNvSpPr txBox="1"/>
                      <wps:spPr>
                        <a:xfrm>
                          <a:off x="0" y="0"/>
                          <a:ext cx="314325" cy="28575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23F2630" w14:textId="77777777" w:rsidR="00D0717D" w:rsidRDefault="00D0717D" w:rsidP="00811C6D">
                            <w:pPr>
                              <w:pStyle w:val="NormalWeb"/>
                              <w:spacing w:before="0" w:beforeAutospacing="0" w:after="0" w:afterAutospacing="0"/>
                            </w:pPr>
                            <w:r>
                              <w:rPr>
                                <w:rFonts w:asciiTheme="minorHAnsi" w:hAnsi="Calibri" w:cstheme="minorBidi"/>
                                <w:i/>
                                <w:iCs/>
                                <w:color w:val="000000" w:themeColor="text1"/>
                                <w:sz w:val="22"/>
                                <w:szCs w:val="22"/>
                              </w:rPr>
                              <w:t>N</w:t>
                            </w:r>
                          </w:p>
                        </w:txbxContent>
                      </wps:txbx>
                      <wps:bodyPr vertOverflow="clip" horzOverflow="clip" wrap="square" rtlCol="0" anchor="t">
                        <a:noAutofit/>
                      </wps:bodyPr>
                    </wps:wsp>
                  </a:graphicData>
                </a:graphic>
              </wp:anchor>
            </w:drawing>
          </mc:Choice>
          <mc:Fallback>
            <w:pict>
              <v:shapetype w14:anchorId="6D145A14" id="_x0000_t202" coordsize="21600,21600" o:spt="202" path="m,l,21600r21600,l21600,xe">
                <v:stroke joinstyle="miter"/>
                <v:path gradientshapeok="t" o:connecttype="rect"/>
              </v:shapetype>
              <v:shape id="3 CuadroTexto" o:spid="_x0000_s1026" type="#_x0000_t202" style="position:absolute;left:0;text-align:left;margin-left:307.15pt;margin-top:14.95pt;width:24.75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" filled="f" stroked="f">
                <v:textbox>
                  <w:txbxContent>
                    <w:p w14:paraId="123F2630" w14:textId="77777777" w:rsidR="00D0717D" w:rsidRDefault="00D0717D" w:rsidP="00811C6D">
                      <w:pPr>
                        <w:pStyle w:val="NormalWeb"/>
                        <w:spacing w:before="0" w:beforeAutospacing="0" w:after="0" w:afterAutospacing="0"/>
                      </w:pPr>
                      <w:r>
                        <w:rPr>
                          <w:rFonts w:asciiTheme="minorHAnsi" w:hAnsi="Calibri" w:cstheme="minorBidi"/>
                          <w:i/>
                          <w:iCs/>
                          <w:color w:val="000000" w:themeColor="text1"/>
                          <w:sz w:val="22"/>
                          <w:szCs w:val="22"/>
                        </w:rPr>
                        <w:t>N</w:t>
                      </w:r>
                    </w:p>
                  </w:txbxContent>
                </v:textbox>
              </v:shape>
            </w:pict>
          </mc:Fallback>
        </mc:AlternateContent>
      </w:r>
      <w:r>
        <w:rPr>
          <w:noProof/>
          <w:lang w:val="es-ES" w:eastAsia="es-ES"/>
        </w:rPr>
        <w:drawing>
          <wp:inline distT="0" distB="0" distL="0" distR="0" wp14:anchorId="263BC561" wp14:editId="4DC086E2">
            <wp:extent cx="4123427" cy="1466491"/>
            <wp:effectExtent l="0" t="0" r="0" b="63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B257F34" w14:textId="1812082A" w:rsidR="006D5508" w:rsidRPr="006D5508" w:rsidRDefault="006D5508" w:rsidP="006D5508">
      <w:pPr>
        <w:pStyle w:val="figurecaption"/>
      </w:pPr>
      <w:r>
        <w:rPr>
          <w:b/>
        </w:rPr>
        <w:t xml:space="preserve">Fig. </w:t>
      </w:r>
      <w:r>
        <w:rPr>
          <w:b/>
        </w:rPr>
        <w:fldChar w:fldCharType="begin"/>
      </w:r>
      <w:r>
        <w:rPr>
          <w:b/>
        </w:rPr>
        <w:instrText xml:space="preserve"> SEQ "Figure" \* MERGEFORMAT </w:instrText>
      </w:r>
      <w:r>
        <w:rPr>
          <w:b/>
        </w:rPr>
        <w:fldChar w:fldCharType="separate"/>
      </w:r>
      <w:r w:rsidR="0024346D">
        <w:rPr>
          <w:b/>
          <w:noProof/>
        </w:rPr>
        <w:t>4</w:t>
      </w:r>
      <w:r>
        <w:rPr>
          <w:b/>
        </w:rPr>
        <w:fldChar w:fldCharType="end"/>
      </w:r>
      <w:r>
        <w:rPr>
          <w:b/>
        </w:rPr>
        <w:t>.</w:t>
      </w:r>
      <w:r>
        <w:t xml:space="preserve"> </w:t>
      </w:r>
      <w:r w:rsidRPr="006D5508">
        <w:t xml:space="preserve">Standard deviation of fundamental frequency amplitude deviations to nominal values (µV) </w:t>
      </w:r>
      <w:r w:rsidR="00024783">
        <w:t xml:space="preserve">obtained </w:t>
      </w:r>
      <w:r w:rsidRPr="006D5508">
        <w:t xml:space="preserve">for </w:t>
      </w:r>
      <w:r w:rsidRPr="006D5508">
        <w:rPr>
          <w:i/>
        </w:rPr>
        <w:t>Nbits</w:t>
      </w:r>
      <w:r w:rsidRPr="006D5508">
        <w:t xml:space="preserve"> and </w:t>
      </w:r>
      <w:r w:rsidRPr="006D5508">
        <w:rPr>
          <w:i/>
        </w:rPr>
        <w:t>N</w:t>
      </w:r>
      <w:r w:rsidRPr="006D5508">
        <w:t xml:space="preserve"> values - only quantization considered</w:t>
      </w:r>
    </w:p>
    <w:p w14:paraId="5DDA0955" w14:textId="77777777" w:rsidR="001668C2" w:rsidRDefault="001668C2" w:rsidP="001668C2">
      <w:pPr>
        <w:pStyle w:val="heading1"/>
      </w:pPr>
      <w:r>
        <w:t>Conclusions and Future Work</w:t>
      </w:r>
    </w:p>
    <w:p w14:paraId="6AF55922" w14:textId="3E783C56" w:rsidR="00D24CF9" w:rsidRDefault="005F3ACB" w:rsidP="00D1254C">
      <w:r>
        <w:t>A</w:t>
      </w:r>
      <w:r w:rsidRPr="00FD0CCF">
        <w:t>nalysis performed has</w:t>
      </w:r>
      <w:r w:rsidR="00FD0CCF" w:rsidRPr="00FD0CCF">
        <w:t xml:space="preserve"> provided practical values of </w:t>
      </w:r>
      <w:r>
        <w:t xml:space="preserve">MANNFM </w:t>
      </w:r>
      <w:r w:rsidR="00FD0CCF" w:rsidRPr="00FD0CCF">
        <w:t>standard deviation</w:t>
      </w:r>
      <w:r>
        <w:t xml:space="preserve"> (amplitude and phase of the fundamental) for its use in practical measurements in laboratory. </w:t>
      </w:r>
      <w:r w:rsidR="00861BCC">
        <w:t>In the worst case, o</w:t>
      </w:r>
      <w:r>
        <w:t>btained results show uncertainties</w:t>
      </w:r>
      <w:r w:rsidR="00861BCC">
        <w:t xml:space="preserve"> -</w:t>
      </w:r>
      <w:r>
        <w:t xml:space="preserve"> for </w:t>
      </w:r>
      <w:r w:rsidR="006145AE">
        <w:t>95</w:t>
      </w:r>
      <w:r>
        <w:t>.</w:t>
      </w:r>
      <w:r w:rsidR="006145AE">
        <w:t>5</w:t>
      </w:r>
      <w:r>
        <w:t>% of confidence level (</w:t>
      </w:r>
      <w:r w:rsidR="006145AE">
        <w:t>2σ</w:t>
      </w:r>
      <w:r>
        <w:t>)</w:t>
      </w:r>
      <w:r w:rsidR="00861BCC">
        <w:t xml:space="preserve"> -</w:t>
      </w:r>
      <w:r>
        <w:t xml:space="preserve"> lower than </w:t>
      </w:r>
      <w:r w:rsidR="006145AE">
        <w:rPr>
          <w:i/>
        </w:rPr>
        <w:t>1</w:t>
      </w:r>
      <w:r w:rsidRPr="005F3ACB">
        <w:rPr>
          <w:i/>
        </w:rPr>
        <w:t>.</w:t>
      </w:r>
      <w:r w:rsidR="006145AE">
        <w:rPr>
          <w:i/>
        </w:rPr>
        <w:t>7</w:t>
      </w:r>
      <w:r>
        <w:t xml:space="preserve"> µV and </w:t>
      </w:r>
      <w:r w:rsidR="006145AE">
        <w:rPr>
          <w:i/>
        </w:rPr>
        <w:t>2</w:t>
      </w:r>
      <w:r w:rsidRPr="005F3ACB">
        <w:rPr>
          <w:i/>
        </w:rPr>
        <w:t>.</w:t>
      </w:r>
      <w:r w:rsidR="006145AE">
        <w:rPr>
          <w:i/>
        </w:rPr>
        <w:t xml:space="preserve">12 </w:t>
      </w:r>
      <w:r>
        <w:t>µrad for amplitude and phase respectively.</w:t>
      </w:r>
      <w:r w:rsidR="00322DB6">
        <w:t xml:space="preserve"> </w:t>
      </w:r>
      <w:r>
        <w:t xml:space="preserve">From the </w:t>
      </w:r>
      <w:r w:rsidR="00861BCC">
        <w:t xml:space="preserve">methods </w:t>
      </w:r>
      <w:r>
        <w:t xml:space="preserve">comparison performed, it has been </w:t>
      </w:r>
      <w:r w:rsidR="00B711F1">
        <w:t>found</w:t>
      </w:r>
      <w:r>
        <w:t xml:space="preserve"> that fitting methods, MANNFM and MSFM, provides identical results</w:t>
      </w:r>
      <w:r w:rsidR="00861BCC">
        <w:t>. R</w:t>
      </w:r>
      <w:r>
        <w:t>espect DFT</w:t>
      </w:r>
      <w:r w:rsidR="00861BCC">
        <w:t>,</w:t>
      </w:r>
      <w:r>
        <w:t xml:space="preserve"> fitting methods are very similar in amplitude but their standard deviation for the phase of the fundamental is higher than that of DFT by a factor around </w:t>
      </w:r>
      <w:r w:rsidR="006145AE">
        <w:rPr>
          <w:i/>
        </w:rPr>
        <w:t>2</w:t>
      </w:r>
      <w:r>
        <w:t>.</w:t>
      </w:r>
      <w:r w:rsidR="00861BCC">
        <w:t xml:space="preserve"> Besides that, </w:t>
      </w:r>
      <w:r>
        <w:t xml:space="preserve">behavior of fitting methods regarding </w:t>
      </w:r>
      <w:r w:rsidR="00D1254C">
        <w:t>uncertainty contributions (</w:t>
      </w:r>
      <w:r>
        <w:t>jitter sampling and quantization noise</w:t>
      </w:r>
      <w:r w:rsidR="00D1254C">
        <w:t>) and sampling parameters (</w:t>
      </w:r>
      <w:r w:rsidR="00D1254C" w:rsidRPr="00D1254C">
        <w:rPr>
          <w:i/>
        </w:rPr>
        <w:t>R</w:t>
      </w:r>
      <w:r w:rsidR="00D1254C">
        <w:t xml:space="preserve"> and </w:t>
      </w:r>
      <w:r w:rsidR="00D1254C" w:rsidRPr="00D1254C">
        <w:rPr>
          <w:i/>
        </w:rPr>
        <w:t>N</w:t>
      </w:r>
      <w:r w:rsidR="00D1254C">
        <w:t>)</w:t>
      </w:r>
      <w:r>
        <w:t xml:space="preserve"> follow the same </w:t>
      </w:r>
      <w:r w:rsidR="00D1254C">
        <w:t>tendencies</w:t>
      </w:r>
      <w:r>
        <w:t xml:space="preserve"> than DFT. </w:t>
      </w:r>
    </w:p>
    <w:p w14:paraId="58FD74CA" w14:textId="25AF9539" w:rsidR="00861BCC" w:rsidRDefault="00861BCC" w:rsidP="00D1254C">
      <w:r>
        <w:t>Further work is</w:t>
      </w:r>
      <w:r w:rsidR="00B711F1">
        <w:t xml:space="preserve"> also</w:t>
      </w:r>
      <w:r>
        <w:t xml:space="preserve"> necessary in order to study uncertainties for fundamental and harmonics </w:t>
      </w:r>
      <w:r w:rsidR="006145AE">
        <w:t xml:space="preserve">components </w:t>
      </w:r>
      <w:r>
        <w:t xml:space="preserve">when signals with harmonic content are sampled. Other frequencies have to be studied also, in order to identify jitter effect when higher fundamental frequencies are necessary. </w:t>
      </w:r>
    </w:p>
    <w:p w14:paraId="648186D4" w14:textId="591CABEE" w:rsidR="00E72494" w:rsidRPr="003C6E8F" w:rsidRDefault="003C6E8F" w:rsidP="00DA6B1C">
      <w:pPr>
        <w:pStyle w:val="Ttulo3"/>
      </w:pPr>
      <w:r w:rsidRPr="00DA6B1C">
        <w:rPr>
          <w:rStyle w:val="heading3"/>
        </w:rPr>
        <w:t>Acknowledgment</w:t>
      </w:r>
    </w:p>
    <w:p w14:paraId="17BBED45" w14:textId="168605FA" w:rsidR="00E72494" w:rsidRPr="00A16F63" w:rsidRDefault="00E72494" w:rsidP="00E72494">
      <w:r>
        <w:t>This work was partially supported by the Universidad de Malaga - Campus de Excelencia Andalucia-Tech.</w:t>
      </w:r>
    </w:p>
    <w:p w14:paraId="2145BFBB" w14:textId="77777777" w:rsidR="00FC48D3" w:rsidRPr="00D86266" w:rsidRDefault="00FC48D3" w:rsidP="00FC48D3">
      <w:pPr>
        <w:pStyle w:val="heading1"/>
        <w:rPr>
          <w:lang w:val="es-ES"/>
        </w:rPr>
      </w:pPr>
      <w:r w:rsidRPr="00D86266">
        <w:rPr>
          <w:lang w:val="es-ES"/>
        </w:rPr>
        <w:t>Referencies</w:t>
      </w:r>
    </w:p>
    <w:p w14:paraId="0BD9319E" w14:textId="5BFC6759" w:rsidR="004D369B" w:rsidRDefault="00743210" w:rsidP="004D369B">
      <w:pPr>
        <w:pStyle w:val="referenceitem"/>
      </w:pPr>
      <w:r>
        <w:t xml:space="preserve">S. </w:t>
      </w:r>
      <w:r w:rsidR="004D369B" w:rsidRPr="001162B3">
        <w:t xml:space="preserve">Svensson.: </w:t>
      </w:r>
      <w:r>
        <w:t>“</w:t>
      </w:r>
      <w:r w:rsidR="004D369B" w:rsidRPr="001162B3">
        <w:t>Power Measurement techniques for nonsinusoidal co</w:t>
      </w:r>
      <w:r w:rsidR="004D369B">
        <w:t>nditions</w:t>
      </w:r>
      <w:r>
        <w:t>”</w:t>
      </w:r>
      <w:r w:rsidR="004D369B">
        <w:t>, Doctoral Thesis, Chalmers University of Technology, Sweden (1999)</w:t>
      </w:r>
    </w:p>
    <w:p w14:paraId="26513538" w14:textId="7D15B1A5" w:rsidR="004D369B" w:rsidRDefault="00743210" w:rsidP="00EF4637">
      <w:pPr>
        <w:pStyle w:val="referenceitem"/>
      </w:pPr>
      <w:r>
        <w:t xml:space="preserve">P.S. </w:t>
      </w:r>
      <w:r w:rsidR="004D369B">
        <w:t xml:space="preserve">Wright: </w:t>
      </w:r>
      <w:r>
        <w:t>“</w:t>
      </w:r>
      <w:r w:rsidR="004D369B">
        <w:t>Traceability in power/reactive power measurements and assessment tests for ‘IEC555 power analyzers’, using the NPL Mk.III digital sampling wattmeter</w:t>
      </w:r>
      <w:r>
        <w:t>”</w:t>
      </w:r>
      <w:r w:rsidR="004D369B">
        <w:t>, IEE Colloquium on Low Frequency Power Measurement and Analysis (Digest No. 1994/203),</w:t>
      </w:r>
      <w:r w:rsidR="008D4F32">
        <w:t xml:space="preserve"> </w:t>
      </w:r>
      <w:r w:rsidR="004D369B">
        <w:t>pp. 1/1-1/6 (1994)</w:t>
      </w:r>
    </w:p>
    <w:p w14:paraId="14736F60" w14:textId="7B8B6007" w:rsidR="008D4F32" w:rsidRDefault="00743210" w:rsidP="00EF4637">
      <w:pPr>
        <w:pStyle w:val="referenceitem"/>
      </w:pPr>
      <w:r>
        <w:lastRenderedPageBreak/>
        <w:t xml:space="preserve">U. </w:t>
      </w:r>
      <w:r w:rsidR="008D4F32">
        <w:t xml:space="preserve">Pogliano: </w:t>
      </w:r>
      <w:r>
        <w:t>“</w:t>
      </w:r>
      <w:r w:rsidR="008D4F32">
        <w:t>Use of integrative analog-to-digital converters for high-precision measurement of electrical power</w:t>
      </w:r>
      <w:r>
        <w:t>”</w:t>
      </w:r>
      <w:r w:rsidR="0091452C">
        <w:t>,</w:t>
      </w:r>
      <w:r w:rsidR="008D4F32">
        <w:t xml:space="preserve"> IEEE </w:t>
      </w:r>
      <w:r w:rsidR="0091452C" w:rsidRPr="00ED0C1F">
        <w:t>Transactions</w:t>
      </w:r>
      <w:r w:rsidR="008D4F32">
        <w:t xml:space="preserve"> on Instrumentation and Measurement 50(5), 1315–1318 (2001)</w:t>
      </w:r>
    </w:p>
    <w:p w14:paraId="2B847B09" w14:textId="77777777" w:rsidR="00287E49" w:rsidRDefault="00287E49" w:rsidP="00EF4637">
      <w:pPr>
        <w:pStyle w:val="referenceitem"/>
      </w:pPr>
      <w:r w:rsidRPr="00F11F91">
        <w:t>J. R. Salinas et al., "New Spanish electrical power standard," MELECON 2006 - 2006 IEEE Mediterranean Electrotechnical Conference, Malaga, 2006, pp. 994-997.</w:t>
      </w:r>
    </w:p>
    <w:p w14:paraId="1470D4D9" w14:textId="0AA7F528" w:rsidR="00287E49" w:rsidRDefault="00287E49" w:rsidP="00287E49">
      <w:pPr>
        <w:pStyle w:val="referenceitem"/>
      </w:pPr>
      <w:r>
        <w:t>IEEE standard 1241, 201</w:t>
      </w:r>
      <w:r w:rsidR="0091452C">
        <w:t>0</w:t>
      </w:r>
      <w:r>
        <w:t>, Waveform Measurement and Analysis Technical committee, IEEE Standard for Terminology and Test Methods for Analog-to-Digital Converters (201</w:t>
      </w:r>
      <w:r w:rsidR="0091452C">
        <w:t>0</w:t>
      </w:r>
      <w:r>
        <w:t>)</w:t>
      </w:r>
    </w:p>
    <w:p w14:paraId="47A254BC" w14:textId="6874AC7C" w:rsidR="00AD0031" w:rsidRDefault="00AC6D60" w:rsidP="00AC6D60">
      <w:pPr>
        <w:pStyle w:val="referenceitem"/>
      </w:pPr>
      <w:r w:rsidRPr="00AC6D60">
        <w:t>P. M. Ramos and A. Cruz Serra, "Least Squares Multiharmonic Fitting: Convergence Improvements," IEEE Transactions on Instrumentation and Measurement, vol. 56, no. 4, pp. 1412-1418, Aug. 2007.</w:t>
      </w:r>
    </w:p>
    <w:p w14:paraId="39998A36" w14:textId="77777777" w:rsidR="00287E49" w:rsidRDefault="00287E49" w:rsidP="00287E49">
      <w:pPr>
        <w:pStyle w:val="referenceitem"/>
      </w:pPr>
      <w:r>
        <w:t>J.R. Salinas, F. García-Lagos, G. Joya, and F. Sandoval,” Sine Fitting Multiharmonic Algorithms implemented by Artificial Neural Networks”, Neurocomputing, Vol. 72 No.16-18, pp.3640-3648. 2009.</w:t>
      </w:r>
    </w:p>
    <w:p w14:paraId="6C3D967C" w14:textId="5F0A10A6" w:rsidR="00AC6D60" w:rsidRPr="005C2AC9" w:rsidRDefault="00AD0031" w:rsidP="008F679D">
      <w:pPr>
        <w:pStyle w:val="referenceitem"/>
      </w:pPr>
      <w:r w:rsidRPr="00F11F91">
        <w:t xml:space="preserve">J. R. Salinas, F. García-Lagos, J. D. de Aguilar, G. Joya, R. Lapuh and F. Sandoval, "Harmonics and interharmonics spectral analysis by ANN," 2016 Conference on Precision </w:t>
      </w:r>
      <w:r w:rsidRPr="005C2AC9">
        <w:t xml:space="preserve">Electromagnetic Measurements (CPEM 2016), Ottawa, </w:t>
      </w:r>
      <w:r w:rsidR="005F7C96">
        <w:t>Canada</w:t>
      </w:r>
      <w:r w:rsidRPr="005C2AC9">
        <w:t>, 2016, pp. 1-2.</w:t>
      </w:r>
    </w:p>
    <w:p w14:paraId="11C301A5" w14:textId="3BE17F2F" w:rsidR="00AC6D60" w:rsidRPr="005C2AC9" w:rsidRDefault="003919B3" w:rsidP="005C2AC9">
      <w:pPr>
        <w:pStyle w:val="referenceitem"/>
      </w:pPr>
      <w:r w:rsidRPr="005C2AC9">
        <w:t xml:space="preserve">J.R. </w:t>
      </w:r>
      <w:r w:rsidR="00AC6D60" w:rsidRPr="005C2AC9">
        <w:t>Salinas</w:t>
      </w:r>
      <w:r w:rsidR="00AC6D60" w:rsidRPr="00322DB6">
        <w:t>,</w:t>
      </w:r>
      <w:r w:rsidRPr="00322DB6">
        <w:t xml:space="preserve"> </w:t>
      </w:r>
      <w:r w:rsidR="00AC6D60" w:rsidRPr="00322DB6">
        <w:t>et al</w:t>
      </w:r>
      <w:r w:rsidR="00AC6D60" w:rsidRPr="005C2AC9">
        <w:t xml:space="preserve">.: </w:t>
      </w:r>
      <w:r w:rsidR="0091452C">
        <w:t>“</w:t>
      </w:r>
      <w:r w:rsidR="00AC6D60" w:rsidRPr="005C2AC9">
        <w:t>Versatile Digital System for High Accuracy Power Measurements</w:t>
      </w:r>
      <w:r w:rsidR="0091452C">
        <w:t>”</w:t>
      </w:r>
      <w:r w:rsidR="00AC6D60" w:rsidRPr="005C2AC9">
        <w:t>. CPEM 2006 Digest, pp. 98–99 (July 2006)</w:t>
      </w:r>
    </w:p>
    <w:p w14:paraId="0FB01DBD" w14:textId="202D96F5" w:rsidR="00965F99" w:rsidRPr="005C2AC9" w:rsidRDefault="00AC6D60" w:rsidP="005F19A2">
      <w:pPr>
        <w:pStyle w:val="referenceitem"/>
      </w:pPr>
      <w:r w:rsidRPr="005C2AC9">
        <w:t>J.R. Salinas, J. Díaz de Aguilar, F. García-Lagos, G. Joya, F. Sandoval and M.L. Romero,</w:t>
      </w:r>
      <w:r w:rsidR="0091452C">
        <w:t xml:space="preserve"> </w:t>
      </w:r>
      <w:r w:rsidRPr="005C2AC9">
        <w:t xml:space="preserve">”Spectrum analysis of asynchronously sampled signals by means of an ANN Method”, Conference on Precision Electromagnetic Measurements (CPEM) 2014, pp.422-423, Aug. 2014. </w:t>
      </w:r>
    </w:p>
    <w:p w14:paraId="7271986D" w14:textId="77777777" w:rsidR="00123683" w:rsidRDefault="00965F99" w:rsidP="00965F99">
      <w:pPr>
        <w:pStyle w:val="referenceitem"/>
      </w:pPr>
      <w:r>
        <w:t>JGCM 100:2008. Evaluation of measurement data –Guide to the expression of uncertainty in measurement.</w:t>
      </w:r>
    </w:p>
    <w:p w14:paraId="0AF1735B" w14:textId="6EE95F56" w:rsidR="00965F99" w:rsidRDefault="00123683" w:rsidP="00965F99">
      <w:pPr>
        <w:pStyle w:val="referenceitem"/>
      </w:pPr>
      <w:r>
        <w:t xml:space="preserve">JGCM 101:2008. Evaluation of measurement data – Supplement 1 to the “Guide to the expression of uncertainty in measurement” – Propagation of </w:t>
      </w:r>
      <w:r w:rsidR="005F19A2">
        <w:t>distributions</w:t>
      </w:r>
      <w:r>
        <w:t xml:space="preserve"> using a Monte Carlo method.</w:t>
      </w:r>
    </w:p>
    <w:p w14:paraId="6BE310F2" w14:textId="77777777" w:rsidR="00123683" w:rsidRDefault="00123683" w:rsidP="00965F99">
      <w:pPr>
        <w:pStyle w:val="referenceitem"/>
      </w:pPr>
      <w:r>
        <w:t>JGCM 102:2011. Evaluation of measurement data – Supplement 2 to the “Guide to the expression of uncertainty in measurement” – Extension to any number of output quantities.</w:t>
      </w:r>
    </w:p>
    <w:p w14:paraId="664113D6" w14:textId="77777777" w:rsidR="00965F99" w:rsidRDefault="00965F99" w:rsidP="00965F99">
      <w:pPr>
        <w:pStyle w:val="referenceitem"/>
      </w:pPr>
      <w:r w:rsidRPr="00F53067">
        <w:t>M. Šíra and S. Mašláň, "Uncertainty analysis of non-coherent sampling phase meter with four parameter sine wave fitting by means of Monte Carlo," 29th Conference on Precision Electromagnetic Measurements (CPEM 2014), Rio de Janeiro, 2014, pp. 334-335</w:t>
      </w:r>
      <w:r>
        <w:t>.</w:t>
      </w:r>
    </w:p>
    <w:p w14:paraId="69A2DD38" w14:textId="10050900" w:rsidR="00123683" w:rsidRDefault="00123683" w:rsidP="00965F99">
      <w:pPr>
        <w:pStyle w:val="referenceitem"/>
      </w:pPr>
      <w:r w:rsidRPr="00AC6D60">
        <w:t xml:space="preserve">A. V. Oppenheim and R. W. Schafer, </w:t>
      </w:r>
      <w:r w:rsidR="0091452C">
        <w:t>“</w:t>
      </w:r>
      <w:r w:rsidRPr="00AC6D60">
        <w:t>Discrete-Time Signal Processing</w:t>
      </w:r>
      <w:r w:rsidR="0091452C">
        <w:t>”</w:t>
      </w:r>
      <w:r w:rsidRPr="00AC6D60">
        <w:t>. Upper Saddle River, NJ: Prentice-Hall, 1999.</w:t>
      </w:r>
    </w:p>
    <w:p w14:paraId="280D9D70" w14:textId="577668FF" w:rsidR="00C310C5" w:rsidDel="00C310C5" w:rsidRDefault="0030793C" w:rsidP="00093628">
      <w:pPr>
        <w:pStyle w:val="referenceitem"/>
      </w:pPr>
      <w:r w:rsidRPr="00093628">
        <w:rPr>
          <w:rFonts w:eastAsiaTheme="minorEastAsia"/>
          <w:lang w:eastAsia="en-US"/>
        </w:rPr>
        <w:t>M. F.</w:t>
      </w:r>
      <w:r>
        <w:rPr>
          <w:rFonts w:eastAsiaTheme="minorEastAsia"/>
          <w:lang w:eastAsia="en-US"/>
        </w:rPr>
        <w:t xml:space="preserve"> </w:t>
      </w:r>
      <w:r w:rsidR="00287E49" w:rsidRPr="00E34FB0">
        <w:rPr>
          <w:rFonts w:eastAsiaTheme="minorEastAsia"/>
          <w:lang w:eastAsia="en-US"/>
        </w:rPr>
        <w:t>Wadgy</w:t>
      </w:r>
      <w:r w:rsidR="00287E49" w:rsidRPr="00093628">
        <w:rPr>
          <w:rFonts w:eastAsiaTheme="minorEastAsia"/>
          <w:lang w:eastAsia="en-US"/>
        </w:rPr>
        <w:t xml:space="preserve"> ,</w:t>
      </w:r>
      <w:r w:rsidR="00287E49" w:rsidRPr="00287E49">
        <w:rPr>
          <w:rFonts w:eastAsiaTheme="minorEastAsia"/>
          <w:lang w:eastAsia="en-US"/>
        </w:rPr>
        <w:t xml:space="preserve"> </w:t>
      </w:r>
      <w:r w:rsidR="0091452C">
        <w:rPr>
          <w:rFonts w:eastAsiaTheme="minorEastAsia"/>
          <w:lang w:eastAsia="en-US"/>
        </w:rPr>
        <w:t>“</w:t>
      </w:r>
      <w:r w:rsidR="005F19A2" w:rsidRPr="00287E49">
        <w:rPr>
          <w:rFonts w:eastAsiaTheme="minorEastAsia"/>
          <w:lang w:eastAsia="en-US"/>
        </w:rPr>
        <w:t>Effects</w:t>
      </w:r>
      <w:r w:rsidR="00287E49" w:rsidRPr="00287E49">
        <w:rPr>
          <w:rFonts w:eastAsiaTheme="minorEastAsia"/>
          <w:lang w:eastAsia="en-US"/>
        </w:rPr>
        <w:t xml:space="preserve"> of ADC </w:t>
      </w:r>
      <w:r w:rsidR="005F19A2" w:rsidRPr="00287E49">
        <w:rPr>
          <w:rFonts w:eastAsiaTheme="minorEastAsia"/>
          <w:lang w:eastAsia="en-US"/>
        </w:rPr>
        <w:t>quantization</w:t>
      </w:r>
      <w:r w:rsidR="00287E49" w:rsidRPr="00287E49">
        <w:rPr>
          <w:rFonts w:eastAsiaTheme="minorEastAsia"/>
          <w:lang w:eastAsia="en-US"/>
        </w:rPr>
        <w:t xml:space="preserve"> errors on some periodic signal measurements</w:t>
      </w:r>
      <w:r w:rsidR="0091452C">
        <w:rPr>
          <w:rFonts w:eastAsiaTheme="minorEastAsia"/>
          <w:lang w:eastAsia="en-US"/>
        </w:rPr>
        <w:t>”</w:t>
      </w:r>
      <w:r w:rsidR="00287E49" w:rsidRPr="00287E49">
        <w:rPr>
          <w:rFonts w:eastAsiaTheme="minorEastAsia"/>
          <w:lang w:eastAsia="en-US"/>
        </w:rPr>
        <w:t>, IEEE Trans. Instr. Meas., Vol. 36, No.4, pp 983-988, Dec. 1987.</w:t>
      </w:r>
      <w:r w:rsidR="00C310C5" w:rsidDel="00C310C5">
        <w:t xml:space="preserve"> </w:t>
      </w:r>
    </w:p>
    <w:p w14:paraId="041A3252" w14:textId="74A6D600" w:rsidR="00123683" w:rsidRDefault="00ED0C1F" w:rsidP="005F19A2">
      <w:pPr>
        <w:pStyle w:val="referenceitem"/>
        <w:tabs>
          <w:tab w:val="clear" w:pos="340"/>
          <w:tab w:val="num" w:pos="341"/>
        </w:tabs>
        <w:ind w:left="341"/>
      </w:pPr>
      <w:r w:rsidRPr="00ED0C1F">
        <w:t>M. F. Wagdy and S. S. Awad, "Effect of sampling jitter on some sine wave measurements," IEEE Transactions on Instrumentation and Measurement, vol. 39, no. 1, pp. 86-89, Feb 1990.</w:t>
      </w:r>
    </w:p>
    <w:p w14:paraId="48CAD628" w14:textId="3F6CB643" w:rsidR="00322DB6" w:rsidRDefault="00322DB6" w:rsidP="00322DB6">
      <w:pPr>
        <w:pStyle w:val="referenceitem"/>
      </w:pPr>
      <w:r w:rsidRPr="00322DB6">
        <w:t>V. K. Jain, W. L. Collins and D. C. Davis, "High-Accuracy Analog Measurements via Interpolated FFT," IEEE Transactions on Instrumentation and Measurement, vol. 28, no. 2, pp. 113-122, June 1979.</w:t>
      </w:r>
    </w:p>
    <w:sectPr w:rsidR="00322DB6" w:rsidSect="00CE7667">
      <w:footerReference w:type="first" r:id="rId16"/>
      <w:pgSz w:w="11906" w:h="16838" w:code="9"/>
      <w:pgMar w:top="2948" w:right="2494" w:bottom="2948" w:left="2494" w:header="2381" w:footer="23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CA67BD" w14:textId="77777777" w:rsidR="00314E71" w:rsidRDefault="00314E71">
      <w:r>
        <w:separator/>
      </w:r>
    </w:p>
  </w:endnote>
  <w:endnote w:type="continuationSeparator" w:id="0">
    <w:p w14:paraId="700DC7B8" w14:textId="77777777" w:rsidR="00314E71" w:rsidRDefault="00314E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59B07" w14:textId="4CA1093D" w:rsidR="00D0717D" w:rsidRPr="00CE7667" w:rsidRDefault="00D0717D" w:rsidP="00CE7667">
    <w:pPr>
      <w:pStyle w:val="ReferenceLine"/>
      <w:rPr>
        <w:lang w:val="de-DE"/>
      </w:rPr>
    </w:pPr>
    <w:r w:rsidRPr="00CE7667">
      <w:rPr>
        <w:lang w:val="de-DE"/>
      </w:rPr>
      <w:t xml:space="preserve">adfa, p. </w:t>
    </w:r>
    <w:r>
      <w:fldChar w:fldCharType="begin"/>
    </w:r>
    <w:r w:rsidRPr="00CE7667">
      <w:rPr>
        <w:lang w:val="de-DE"/>
      </w:rPr>
      <w:instrText xml:space="preserve"> PAGE  \* Arabic  \* MERGEFORMAT </w:instrText>
    </w:r>
    <w:r>
      <w:fldChar w:fldCharType="separate"/>
    </w:r>
    <w:r w:rsidR="004E4E37">
      <w:rPr>
        <w:noProof/>
        <w:lang w:val="de-DE"/>
      </w:rPr>
      <w:t>1</w:t>
    </w:r>
    <w:r>
      <w:fldChar w:fldCharType="end"/>
    </w:r>
    <w:r w:rsidRPr="00CE7667">
      <w:rPr>
        <w:lang w:val="de-DE"/>
      </w:rPr>
      <w:t>, 2011.</w:t>
    </w:r>
  </w:p>
  <w:p w14:paraId="6F4941AB" w14:textId="77777777" w:rsidR="00D0717D" w:rsidRPr="00CE7667" w:rsidRDefault="00D0717D" w:rsidP="00CE7667">
    <w:pPr>
      <w:pStyle w:val="ReferenceLine"/>
      <w:rPr>
        <w:lang w:val="de-DE"/>
      </w:rPr>
    </w:pPr>
    <w:r w:rsidRPr="00CE7667">
      <w:rPr>
        <w:lang w:val="de-DE"/>
      </w:rPr>
      <w:t>© Springer-Verlag Berlin Heidelberg 2011</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A2CC96" w14:textId="77777777" w:rsidR="00314E71" w:rsidRDefault="00314E71" w:rsidP="00895F20">
      <w:pPr>
        <w:ind w:firstLine="0"/>
      </w:pPr>
      <w:r>
        <w:separator/>
      </w:r>
    </w:p>
  </w:footnote>
  <w:footnote w:type="continuationSeparator" w:id="0">
    <w:p w14:paraId="30DA5054" w14:textId="77777777" w:rsidR="00314E71" w:rsidRDefault="00314E71" w:rsidP="00895F20">
      <w:pPr>
        <w:ind w:firstLine="0"/>
      </w:pPr>
      <w:r>
        <w:continuationSeparator/>
      </w:r>
    </w:p>
  </w:footnote>
  <w:footnote w:id="1">
    <w:p w14:paraId="050480ED" w14:textId="4E00BF8D" w:rsidR="00D0717D" w:rsidRPr="000D3C7D" w:rsidRDefault="00D0717D">
      <w:pPr>
        <w:pStyle w:val="Textonotapie"/>
      </w:pPr>
      <w:r>
        <w:rPr>
          <w:rStyle w:val="Refdenotaalpie"/>
        </w:rPr>
        <w:footnoteRef/>
      </w:r>
      <w:r>
        <w:t xml:space="preserve"> </w:t>
      </w:r>
      <w:r w:rsidRPr="00DA6B1C">
        <w:tab/>
        <w:t xml:space="preserve">Although there is a coincidence between some terms used in </w:t>
      </w:r>
      <w:r>
        <w:t xml:space="preserve">GUM and this work </w:t>
      </w:r>
      <w:r w:rsidRPr="00DA6B1C">
        <w:t>nomenclature</w:t>
      </w:r>
      <w:r>
        <w:t>s</w:t>
      </w:r>
      <w:r w:rsidRPr="00DA6B1C">
        <w:t xml:space="preserve">, since there </w:t>
      </w:r>
      <w:r>
        <w:t>is no possibility of</w:t>
      </w:r>
      <w:r w:rsidRPr="00DA6B1C">
        <w:t xml:space="preserve"> confusion, </w:t>
      </w:r>
      <w:r>
        <w:t xml:space="preserve">GUM </w:t>
      </w:r>
      <w:r w:rsidRPr="00DA6B1C">
        <w:t xml:space="preserve">nomenclature has been maintained </w:t>
      </w:r>
      <w:r>
        <w:t>in this section in order to simplify its reading</w:t>
      </w:r>
      <w:r w:rsidRPr="00DA6B1C">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FAC733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B49DF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88E4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618C8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5F2F6C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BE8C3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5F09DA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7EC4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8D26E8E"/>
    <w:lvl w:ilvl="0">
      <w:start w:val="1"/>
      <w:numFmt w:val="decimal"/>
      <w:pStyle w:val="Listaconnmeros"/>
      <w:lvlText w:val="%1."/>
      <w:lvlJc w:val="left"/>
      <w:pPr>
        <w:tabs>
          <w:tab w:val="num" w:pos="227"/>
        </w:tabs>
        <w:ind w:left="227" w:hanging="227"/>
      </w:pPr>
      <w:rPr>
        <w:rFonts w:hint="default"/>
      </w:rPr>
    </w:lvl>
  </w:abstractNum>
  <w:abstractNum w:abstractNumId="9" w15:restartNumberingAfterBreak="0">
    <w:nsid w:val="FFFFFF89"/>
    <w:multiLevelType w:val="singleLevel"/>
    <w:tmpl w:val="05A4E3B6"/>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1" w15:restartNumberingAfterBreak="0">
    <w:nsid w:val="231B6BA8"/>
    <w:multiLevelType w:val="hybridMultilevel"/>
    <w:tmpl w:val="1D70A1D4"/>
    <w:lvl w:ilvl="0" w:tplc="19729AC6">
      <w:numFmt w:val="bullet"/>
      <w:lvlText w:val=""/>
      <w:lvlJc w:val="left"/>
      <w:pPr>
        <w:ind w:left="720" w:hanging="360"/>
      </w:pPr>
      <w:rPr>
        <w:rFonts w:ascii="Wingdings" w:eastAsia="Times New Roman" w:hAnsi="Wingding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3026D5"/>
    <w:multiLevelType w:val="multilevel"/>
    <w:tmpl w:val="2632941E"/>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0"/>
        </w:tabs>
        <w:ind w:left="850" w:hanging="340"/>
      </w:pPr>
      <w:rPr>
        <w:rFonts w:hint="default"/>
      </w:rPr>
    </w:lvl>
    <w:lvl w:ilvl="3">
      <w:start w:val="1"/>
      <w:numFmt w:val="decimal"/>
      <w:lvlText w:val="(%4)"/>
      <w:lvlJc w:val="left"/>
      <w:pPr>
        <w:tabs>
          <w:tab w:val="num" w:pos="1191"/>
        </w:tabs>
        <w:ind w:left="1191" w:hanging="341"/>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4"/>
        </w:tabs>
        <w:ind w:left="2154" w:hanging="340"/>
      </w:pPr>
      <w:rPr>
        <w:rFonts w:hint="default"/>
      </w:rPr>
    </w:lvl>
    <w:lvl w:ilvl="7">
      <w:start w:val="1"/>
      <w:numFmt w:val="lowerLetter"/>
      <w:lvlText w:val="%8."/>
      <w:lvlJc w:val="left"/>
      <w:pPr>
        <w:tabs>
          <w:tab w:val="num" w:pos="2381"/>
        </w:tabs>
        <w:ind w:left="2381" w:hanging="227"/>
      </w:pPr>
      <w:rPr>
        <w:rFonts w:hint="default"/>
      </w:rPr>
    </w:lvl>
    <w:lvl w:ilvl="8">
      <w:start w:val="1"/>
      <w:numFmt w:val="lowerRoman"/>
      <w:lvlText w:val="%9."/>
      <w:lvlJc w:val="left"/>
      <w:pPr>
        <w:tabs>
          <w:tab w:val="num" w:pos="2721"/>
        </w:tabs>
        <w:ind w:left="2721" w:hanging="340"/>
      </w:pPr>
      <w:rPr>
        <w:rFonts w:hint="default"/>
      </w:rPr>
    </w:lvl>
  </w:abstractNum>
  <w:abstractNum w:abstractNumId="13" w15:restartNumberingAfterBreak="0">
    <w:nsid w:val="6C1B24C2"/>
    <w:multiLevelType w:val="multilevel"/>
    <w:tmpl w:val="30021730"/>
    <w:lvl w:ilvl="0">
      <w:start w:val="1"/>
      <w:numFmt w:val="bullet"/>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4"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5"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7B274BC8"/>
    <w:multiLevelType w:val="multilevel"/>
    <w:tmpl w:val="72E65396"/>
    <w:styleLink w:val="arabnumitem"/>
    <w:lvl w:ilvl="0">
      <w:start w:val="1"/>
      <w:numFmt w:val="decimal"/>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17" w15:restartNumberingAfterBreak="0">
    <w:nsid w:val="7D9521C8"/>
    <w:multiLevelType w:val="multilevel"/>
    <w:tmpl w:val="8856BF52"/>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16"/>
  </w:num>
  <w:num w:numId="2">
    <w:abstractNumId w:val="10"/>
  </w:num>
  <w:num w:numId="3">
    <w:abstractNumId w:val="14"/>
  </w:num>
  <w:num w:numId="4">
    <w:abstractNumId w:val="15"/>
  </w:num>
  <w:num w:numId="5">
    <w:abstractNumId w:val="17"/>
  </w:num>
  <w:num w:numId="6">
    <w:abstractNumId w:val="13"/>
  </w:num>
  <w:num w:numId="7">
    <w:abstractNumId w:val="9"/>
  </w:num>
  <w:num w:numId="8">
    <w:abstractNumId w:val="15"/>
  </w:num>
  <w:num w:numId="9">
    <w:abstractNumId w:val="8"/>
  </w:num>
  <w:num w:numId="10">
    <w:abstractNumId w:val="17"/>
  </w:num>
  <w:num w:numId="11">
    <w:abstractNumId w:val="10"/>
  </w:num>
  <w:num w:numId="12">
    <w:abstractNumId w:val="14"/>
  </w:num>
  <w:num w:numId="13">
    <w:abstractNumId w:val="12"/>
  </w:num>
  <w:num w:numId="14">
    <w:abstractNumId w:val="7"/>
  </w:num>
  <w:num w:numId="15">
    <w:abstractNumId w:val="6"/>
  </w:num>
  <w:num w:numId="16">
    <w:abstractNumId w:val="5"/>
  </w:num>
  <w:num w:numId="17">
    <w:abstractNumId w:val="4"/>
  </w:num>
  <w:num w:numId="18">
    <w:abstractNumId w:val="3"/>
  </w:num>
  <w:num w:numId="19">
    <w:abstractNumId w:val="2"/>
  </w:num>
  <w:num w:numId="20">
    <w:abstractNumId w:val="1"/>
  </w:num>
  <w:num w:numId="21">
    <w:abstractNumId w:val="0"/>
  </w:num>
  <w:num w:numId="22">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00"/>
  <w:doNotHyphenateCaps/>
  <w:evenAndOddHeaders/>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E6F"/>
    <w:rsid w:val="0000056A"/>
    <w:rsid w:val="00001D94"/>
    <w:rsid w:val="00002331"/>
    <w:rsid w:val="000058CD"/>
    <w:rsid w:val="00006405"/>
    <w:rsid w:val="00007F40"/>
    <w:rsid w:val="00015441"/>
    <w:rsid w:val="000168BB"/>
    <w:rsid w:val="00024783"/>
    <w:rsid w:val="0002580A"/>
    <w:rsid w:val="0002597B"/>
    <w:rsid w:val="00025D8F"/>
    <w:rsid w:val="000309B7"/>
    <w:rsid w:val="00030A2D"/>
    <w:rsid w:val="00030E3E"/>
    <w:rsid w:val="0003135A"/>
    <w:rsid w:val="000341BE"/>
    <w:rsid w:val="00034555"/>
    <w:rsid w:val="00040402"/>
    <w:rsid w:val="00042129"/>
    <w:rsid w:val="0004696A"/>
    <w:rsid w:val="00054301"/>
    <w:rsid w:val="0005696A"/>
    <w:rsid w:val="000569E7"/>
    <w:rsid w:val="00064000"/>
    <w:rsid w:val="000740BE"/>
    <w:rsid w:val="000741F1"/>
    <w:rsid w:val="0007498B"/>
    <w:rsid w:val="0007593C"/>
    <w:rsid w:val="0008374A"/>
    <w:rsid w:val="00083B97"/>
    <w:rsid w:val="00086668"/>
    <w:rsid w:val="00090710"/>
    <w:rsid w:val="00090731"/>
    <w:rsid w:val="00091DFD"/>
    <w:rsid w:val="000927C5"/>
    <w:rsid w:val="00092FA6"/>
    <w:rsid w:val="000934BA"/>
    <w:rsid w:val="00093628"/>
    <w:rsid w:val="00094656"/>
    <w:rsid w:val="000A2E55"/>
    <w:rsid w:val="000B1E82"/>
    <w:rsid w:val="000B2266"/>
    <w:rsid w:val="000B2D63"/>
    <w:rsid w:val="000B4793"/>
    <w:rsid w:val="000B7E4C"/>
    <w:rsid w:val="000C006D"/>
    <w:rsid w:val="000C0182"/>
    <w:rsid w:val="000C04F0"/>
    <w:rsid w:val="000C0649"/>
    <w:rsid w:val="000C1BC5"/>
    <w:rsid w:val="000C4C8F"/>
    <w:rsid w:val="000C7655"/>
    <w:rsid w:val="000D16FA"/>
    <w:rsid w:val="000D3597"/>
    <w:rsid w:val="000D3C7D"/>
    <w:rsid w:val="000D3C8A"/>
    <w:rsid w:val="000D6D27"/>
    <w:rsid w:val="000E071F"/>
    <w:rsid w:val="000F0DC5"/>
    <w:rsid w:val="000F1F28"/>
    <w:rsid w:val="000F3154"/>
    <w:rsid w:val="000F36E4"/>
    <w:rsid w:val="000F4747"/>
    <w:rsid w:val="000F4A0A"/>
    <w:rsid w:val="000F5FEA"/>
    <w:rsid w:val="000F782C"/>
    <w:rsid w:val="0010514E"/>
    <w:rsid w:val="001162B3"/>
    <w:rsid w:val="00117CC9"/>
    <w:rsid w:val="00120D79"/>
    <w:rsid w:val="001226FE"/>
    <w:rsid w:val="00123683"/>
    <w:rsid w:val="00125CC6"/>
    <w:rsid w:val="0013193E"/>
    <w:rsid w:val="001362F0"/>
    <w:rsid w:val="0013666A"/>
    <w:rsid w:val="00145AF7"/>
    <w:rsid w:val="00150C05"/>
    <w:rsid w:val="00152E0C"/>
    <w:rsid w:val="00162CC8"/>
    <w:rsid w:val="00163AF4"/>
    <w:rsid w:val="00164D7E"/>
    <w:rsid w:val="0016678D"/>
    <w:rsid w:val="001668C2"/>
    <w:rsid w:val="00172752"/>
    <w:rsid w:val="00172A1B"/>
    <w:rsid w:val="0018199E"/>
    <w:rsid w:val="00185973"/>
    <w:rsid w:val="00187E43"/>
    <w:rsid w:val="00190935"/>
    <w:rsid w:val="00196DBE"/>
    <w:rsid w:val="00197686"/>
    <w:rsid w:val="001A0E09"/>
    <w:rsid w:val="001A2429"/>
    <w:rsid w:val="001B0545"/>
    <w:rsid w:val="001B139A"/>
    <w:rsid w:val="001B255B"/>
    <w:rsid w:val="001B3097"/>
    <w:rsid w:val="001B4547"/>
    <w:rsid w:val="001B4A7C"/>
    <w:rsid w:val="001B74DE"/>
    <w:rsid w:val="001D3E27"/>
    <w:rsid w:val="001D53EB"/>
    <w:rsid w:val="001D7B07"/>
    <w:rsid w:val="001E21AD"/>
    <w:rsid w:val="001E28F3"/>
    <w:rsid w:val="001E3A57"/>
    <w:rsid w:val="001E4038"/>
    <w:rsid w:val="001F2199"/>
    <w:rsid w:val="001F5439"/>
    <w:rsid w:val="00204E89"/>
    <w:rsid w:val="002056EB"/>
    <w:rsid w:val="00210248"/>
    <w:rsid w:val="00210DB8"/>
    <w:rsid w:val="0021134D"/>
    <w:rsid w:val="00212511"/>
    <w:rsid w:val="002135E0"/>
    <w:rsid w:val="00213A7D"/>
    <w:rsid w:val="00214AC2"/>
    <w:rsid w:val="00220BD0"/>
    <w:rsid w:val="002224E1"/>
    <w:rsid w:val="0022605F"/>
    <w:rsid w:val="00226E54"/>
    <w:rsid w:val="00227960"/>
    <w:rsid w:val="0023086D"/>
    <w:rsid w:val="00230C00"/>
    <w:rsid w:val="0023104F"/>
    <w:rsid w:val="00231803"/>
    <w:rsid w:val="002354AE"/>
    <w:rsid w:val="0024075B"/>
    <w:rsid w:val="00240D33"/>
    <w:rsid w:val="0024346D"/>
    <w:rsid w:val="00244391"/>
    <w:rsid w:val="0024529B"/>
    <w:rsid w:val="00252B50"/>
    <w:rsid w:val="002542EE"/>
    <w:rsid w:val="00262528"/>
    <w:rsid w:val="002639D9"/>
    <w:rsid w:val="00264407"/>
    <w:rsid w:val="00270386"/>
    <w:rsid w:val="00271B7B"/>
    <w:rsid w:val="0027411A"/>
    <w:rsid w:val="0027506C"/>
    <w:rsid w:val="00275C0C"/>
    <w:rsid w:val="002823FC"/>
    <w:rsid w:val="00284A92"/>
    <w:rsid w:val="00285E36"/>
    <w:rsid w:val="00287E49"/>
    <w:rsid w:val="00291314"/>
    <w:rsid w:val="002A0991"/>
    <w:rsid w:val="002A208A"/>
    <w:rsid w:val="002A4602"/>
    <w:rsid w:val="002A4A69"/>
    <w:rsid w:val="002A56B5"/>
    <w:rsid w:val="002B406E"/>
    <w:rsid w:val="002B53C3"/>
    <w:rsid w:val="002B65AE"/>
    <w:rsid w:val="002B66F5"/>
    <w:rsid w:val="002B7863"/>
    <w:rsid w:val="002C110C"/>
    <w:rsid w:val="002D34CD"/>
    <w:rsid w:val="002D640C"/>
    <w:rsid w:val="002E17EB"/>
    <w:rsid w:val="002E2605"/>
    <w:rsid w:val="002E2934"/>
    <w:rsid w:val="002E323E"/>
    <w:rsid w:val="002E36AF"/>
    <w:rsid w:val="002E5AD3"/>
    <w:rsid w:val="002E6BA4"/>
    <w:rsid w:val="002E6DD9"/>
    <w:rsid w:val="002F3CD1"/>
    <w:rsid w:val="002F3D2A"/>
    <w:rsid w:val="003025D3"/>
    <w:rsid w:val="00305345"/>
    <w:rsid w:val="00307282"/>
    <w:rsid w:val="0030793C"/>
    <w:rsid w:val="00307D1B"/>
    <w:rsid w:val="00312F45"/>
    <w:rsid w:val="0031466D"/>
    <w:rsid w:val="00314E71"/>
    <w:rsid w:val="00316A0F"/>
    <w:rsid w:val="00316AAA"/>
    <w:rsid w:val="00316E8F"/>
    <w:rsid w:val="00320D56"/>
    <w:rsid w:val="00321487"/>
    <w:rsid w:val="00322DB6"/>
    <w:rsid w:val="0032371E"/>
    <w:rsid w:val="00331F2F"/>
    <w:rsid w:val="003325EB"/>
    <w:rsid w:val="00333188"/>
    <w:rsid w:val="00333C8D"/>
    <w:rsid w:val="00334C04"/>
    <w:rsid w:val="00335D52"/>
    <w:rsid w:val="00336943"/>
    <w:rsid w:val="00341AEA"/>
    <w:rsid w:val="00341F67"/>
    <w:rsid w:val="003449B9"/>
    <w:rsid w:val="003508FC"/>
    <w:rsid w:val="0035112D"/>
    <w:rsid w:val="0035223A"/>
    <w:rsid w:val="00354D73"/>
    <w:rsid w:val="0035513F"/>
    <w:rsid w:val="003606CA"/>
    <w:rsid w:val="0036104B"/>
    <w:rsid w:val="00362269"/>
    <w:rsid w:val="00362A85"/>
    <w:rsid w:val="003633D4"/>
    <w:rsid w:val="00364275"/>
    <w:rsid w:val="003645B8"/>
    <w:rsid w:val="003655E1"/>
    <w:rsid w:val="00367CEE"/>
    <w:rsid w:val="00371063"/>
    <w:rsid w:val="003723B4"/>
    <w:rsid w:val="00372CA7"/>
    <w:rsid w:val="003759B8"/>
    <w:rsid w:val="00376180"/>
    <w:rsid w:val="00377276"/>
    <w:rsid w:val="00377424"/>
    <w:rsid w:val="00382CCC"/>
    <w:rsid w:val="003919B3"/>
    <w:rsid w:val="00391A1A"/>
    <w:rsid w:val="00394942"/>
    <w:rsid w:val="003949F3"/>
    <w:rsid w:val="00394E8E"/>
    <w:rsid w:val="003A3A01"/>
    <w:rsid w:val="003A5BAF"/>
    <w:rsid w:val="003A6009"/>
    <w:rsid w:val="003B0216"/>
    <w:rsid w:val="003B13D1"/>
    <w:rsid w:val="003B1922"/>
    <w:rsid w:val="003B2F07"/>
    <w:rsid w:val="003B33F7"/>
    <w:rsid w:val="003B5594"/>
    <w:rsid w:val="003B7599"/>
    <w:rsid w:val="003C0DA5"/>
    <w:rsid w:val="003C1A34"/>
    <w:rsid w:val="003C3B83"/>
    <w:rsid w:val="003C4911"/>
    <w:rsid w:val="003C5BCA"/>
    <w:rsid w:val="003C6E8F"/>
    <w:rsid w:val="003D37A7"/>
    <w:rsid w:val="003D6CE6"/>
    <w:rsid w:val="003D6D06"/>
    <w:rsid w:val="003D6DAC"/>
    <w:rsid w:val="003E2A5E"/>
    <w:rsid w:val="003E3032"/>
    <w:rsid w:val="003E5A23"/>
    <w:rsid w:val="003E6BF2"/>
    <w:rsid w:val="003E6C90"/>
    <w:rsid w:val="003F185F"/>
    <w:rsid w:val="003F1DCF"/>
    <w:rsid w:val="003F4765"/>
    <w:rsid w:val="003F650A"/>
    <w:rsid w:val="003F65A6"/>
    <w:rsid w:val="00402CCC"/>
    <w:rsid w:val="00403054"/>
    <w:rsid w:val="00407984"/>
    <w:rsid w:val="00414563"/>
    <w:rsid w:val="0041626B"/>
    <w:rsid w:val="00422A58"/>
    <w:rsid w:val="00422B82"/>
    <w:rsid w:val="004234E4"/>
    <w:rsid w:val="00423551"/>
    <w:rsid w:val="00423F1B"/>
    <w:rsid w:val="00426C62"/>
    <w:rsid w:val="0042772B"/>
    <w:rsid w:val="004328A0"/>
    <w:rsid w:val="00432FF0"/>
    <w:rsid w:val="00433441"/>
    <w:rsid w:val="00434604"/>
    <w:rsid w:val="00435214"/>
    <w:rsid w:val="00435D07"/>
    <w:rsid w:val="00436948"/>
    <w:rsid w:val="0043737C"/>
    <w:rsid w:val="0044009C"/>
    <w:rsid w:val="0044092E"/>
    <w:rsid w:val="0044243E"/>
    <w:rsid w:val="00442A6C"/>
    <w:rsid w:val="004435BA"/>
    <w:rsid w:val="00444190"/>
    <w:rsid w:val="00453C76"/>
    <w:rsid w:val="00454DD4"/>
    <w:rsid w:val="00456287"/>
    <w:rsid w:val="0046592F"/>
    <w:rsid w:val="004705AF"/>
    <w:rsid w:val="00471B63"/>
    <w:rsid w:val="0047305E"/>
    <w:rsid w:val="00473617"/>
    <w:rsid w:val="0047580F"/>
    <w:rsid w:val="00476386"/>
    <w:rsid w:val="00477C52"/>
    <w:rsid w:val="00477F90"/>
    <w:rsid w:val="00482E0F"/>
    <w:rsid w:val="0048344D"/>
    <w:rsid w:val="00484DD3"/>
    <w:rsid w:val="00486D71"/>
    <w:rsid w:val="004904B7"/>
    <w:rsid w:val="004918B5"/>
    <w:rsid w:val="00492349"/>
    <w:rsid w:val="004956C3"/>
    <w:rsid w:val="00495761"/>
    <w:rsid w:val="00497AD6"/>
    <w:rsid w:val="004A16B0"/>
    <w:rsid w:val="004A4AE8"/>
    <w:rsid w:val="004B6352"/>
    <w:rsid w:val="004C20E7"/>
    <w:rsid w:val="004C2656"/>
    <w:rsid w:val="004C2812"/>
    <w:rsid w:val="004C77F5"/>
    <w:rsid w:val="004C7C01"/>
    <w:rsid w:val="004D189F"/>
    <w:rsid w:val="004D369B"/>
    <w:rsid w:val="004D49E8"/>
    <w:rsid w:val="004D4E83"/>
    <w:rsid w:val="004D6665"/>
    <w:rsid w:val="004D7C52"/>
    <w:rsid w:val="004E03C0"/>
    <w:rsid w:val="004E0C9D"/>
    <w:rsid w:val="004E4E37"/>
    <w:rsid w:val="004F16B4"/>
    <w:rsid w:val="004F6474"/>
    <w:rsid w:val="00500895"/>
    <w:rsid w:val="005010B4"/>
    <w:rsid w:val="00501B8C"/>
    <w:rsid w:val="0050369B"/>
    <w:rsid w:val="00503886"/>
    <w:rsid w:val="00504743"/>
    <w:rsid w:val="00511908"/>
    <w:rsid w:val="00512421"/>
    <w:rsid w:val="0051658B"/>
    <w:rsid w:val="005205A1"/>
    <w:rsid w:val="00521BC8"/>
    <w:rsid w:val="00522BCF"/>
    <w:rsid w:val="0052599C"/>
    <w:rsid w:val="00525DAE"/>
    <w:rsid w:val="0052765D"/>
    <w:rsid w:val="00531E07"/>
    <w:rsid w:val="00531EE3"/>
    <w:rsid w:val="005353B4"/>
    <w:rsid w:val="0053704E"/>
    <w:rsid w:val="0053710F"/>
    <w:rsid w:val="005377DD"/>
    <w:rsid w:val="00537933"/>
    <w:rsid w:val="005421BF"/>
    <w:rsid w:val="0055106E"/>
    <w:rsid w:val="0055454E"/>
    <w:rsid w:val="005560C4"/>
    <w:rsid w:val="005604A0"/>
    <w:rsid w:val="00560688"/>
    <w:rsid w:val="005606A6"/>
    <w:rsid w:val="00564ED7"/>
    <w:rsid w:val="00566C9D"/>
    <w:rsid w:val="005712CC"/>
    <w:rsid w:val="00571515"/>
    <w:rsid w:val="005808CB"/>
    <w:rsid w:val="005846B6"/>
    <w:rsid w:val="00584C20"/>
    <w:rsid w:val="00586DB9"/>
    <w:rsid w:val="00591219"/>
    <w:rsid w:val="00594F7F"/>
    <w:rsid w:val="005971BA"/>
    <w:rsid w:val="005A2E29"/>
    <w:rsid w:val="005A5F79"/>
    <w:rsid w:val="005B0EF1"/>
    <w:rsid w:val="005B32AC"/>
    <w:rsid w:val="005B3A00"/>
    <w:rsid w:val="005B3D33"/>
    <w:rsid w:val="005C2AC9"/>
    <w:rsid w:val="005C6C29"/>
    <w:rsid w:val="005C6F6F"/>
    <w:rsid w:val="005C70FB"/>
    <w:rsid w:val="005D172C"/>
    <w:rsid w:val="005D50FE"/>
    <w:rsid w:val="005D5D09"/>
    <w:rsid w:val="005E026B"/>
    <w:rsid w:val="005E316C"/>
    <w:rsid w:val="005E3390"/>
    <w:rsid w:val="005F07B9"/>
    <w:rsid w:val="005F19A2"/>
    <w:rsid w:val="005F21F9"/>
    <w:rsid w:val="005F3ACB"/>
    <w:rsid w:val="005F4EB3"/>
    <w:rsid w:val="005F57CA"/>
    <w:rsid w:val="005F7C96"/>
    <w:rsid w:val="00601FE0"/>
    <w:rsid w:val="0060311A"/>
    <w:rsid w:val="00604BA8"/>
    <w:rsid w:val="00605279"/>
    <w:rsid w:val="006052E9"/>
    <w:rsid w:val="0061213E"/>
    <w:rsid w:val="006145AE"/>
    <w:rsid w:val="0061522E"/>
    <w:rsid w:val="006165BD"/>
    <w:rsid w:val="00616817"/>
    <w:rsid w:val="00617EBC"/>
    <w:rsid w:val="00622B40"/>
    <w:rsid w:val="00622E6F"/>
    <w:rsid w:val="00625415"/>
    <w:rsid w:val="006258CB"/>
    <w:rsid w:val="00625C35"/>
    <w:rsid w:val="00625C3B"/>
    <w:rsid w:val="006265E6"/>
    <w:rsid w:val="00627D6A"/>
    <w:rsid w:val="00631A9F"/>
    <w:rsid w:val="00635D62"/>
    <w:rsid w:val="00637DFE"/>
    <w:rsid w:val="00642073"/>
    <w:rsid w:val="00643E35"/>
    <w:rsid w:val="006469B8"/>
    <w:rsid w:val="00650CEB"/>
    <w:rsid w:val="00653191"/>
    <w:rsid w:val="00653279"/>
    <w:rsid w:val="00653A1B"/>
    <w:rsid w:val="0065405B"/>
    <w:rsid w:val="00656155"/>
    <w:rsid w:val="0066250C"/>
    <w:rsid w:val="006713CE"/>
    <w:rsid w:val="00671F72"/>
    <w:rsid w:val="00673452"/>
    <w:rsid w:val="00673747"/>
    <w:rsid w:val="0067481E"/>
    <w:rsid w:val="00674CEB"/>
    <w:rsid w:val="006750C2"/>
    <w:rsid w:val="006778FD"/>
    <w:rsid w:val="0068057D"/>
    <w:rsid w:val="006856F2"/>
    <w:rsid w:val="006903C1"/>
    <w:rsid w:val="00690F07"/>
    <w:rsid w:val="00691EA9"/>
    <w:rsid w:val="006968F0"/>
    <w:rsid w:val="00697406"/>
    <w:rsid w:val="006A1D3F"/>
    <w:rsid w:val="006A5D0F"/>
    <w:rsid w:val="006A5F11"/>
    <w:rsid w:val="006A645F"/>
    <w:rsid w:val="006B184A"/>
    <w:rsid w:val="006C0AD3"/>
    <w:rsid w:val="006C142C"/>
    <w:rsid w:val="006C23F4"/>
    <w:rsid w:val="006C29D0"/>
    <w:rsid w:val="006C74CC"/>
    <w:rsid w:val="006D5508"/>
    <w:rsid w:val="006D63CD"/>
    <w:rsid w:val="006D64A2"/>
    <w:rsid w:val="006E00D5"/>
    <w:rsid w:val="006E031A"/>
    <w:rsid w:val="006E3888"/>
    <w:rsid w:val="006F0277"/>
    <w:rsid w:val="006F077C"/>
    <w:rsid w:val="006F1F04"/>
    <w:rsid w:val="006F257F"/>
    <w:rsid w:val="006F4DC3"/>
    <w:rsid w:val="007027E6"/>
    <w:rsid w:val="0070371D"/>
    <w:rsid w:val="0070395D"/>
    <w:rsid w:val="0070505C"/>
    <w:rsid w:val="00706A12"/>
    <w:rsid w:val="00712165"/>
    <w:rsid w:val="00714E9D"/>
    <w:rsid w:val="00722FCD"/>
    <w:rsid w:val="00725336"/>
    <w:rsid w:val="007260D9"/>
    <w:rsid w:val="00726A40"/>
    <w:rsid w:val="00726F80"/>
    <w:rsid w:val="00731664"/>
    <w:rsid w:val="00731E8F"/>
    <w:rsid w:val="00733ACC"/>
    <w:rsid w:val="00735682"/>
    <w:rsid w:val="007357E8"/>
    <w:rsid w:val="00743210"/>
    <w:rsid w:val="0074633C"/>
    <w:rsid w:val="0074741C"/>
    <w:rsid w:val="00750E7D"/>
    <w:rsid w:val="007540B1"/>
    <w:rsid w:val="007541FD"/>
    <w:rsid w:val="0075791D"/>
    <w:rsid w:val="007608F0"/>
    <w:rsid w:val="007626F0"/>
    <w:rsid w:val="0076605E"/>
    <w:rsid w:val="00772998"/>
    <w:rsid w:val="00772B7C"/>
    <w:rsid w:val="00775796"/>
    <w:rsid w:val="007809D1"/>
    <w:rsid w:val="00780F47"/>
    <w:rsid w:val="0078234E"/>
    <w:rsid w:val="00791A4A"/>
    <w:rsid w:val="00791F63"/>
    <w:rsid w:val="007954D6"/>
    <w:rsid w:val="007A08F7"/>
    <w:rsid w:val="007A3249"/>
    <w:rsid w:val="007A52AC"/>
    <w:rsid w:val="007B0A2F"/>
    <w:rsid w:val="007B722C"/>
    <w:rsid w:val="007B7C9B"/>
    <w:rsid w:val="007C1B8F"/>
    <w:rsid w:val="007C7941"/>
    <w:rsid w:val="007D0A21"/>
    <w:rsid w:val="007D1350"/>
    <w:rsid w:val="007D3F01"/>
    <w:rsid w:val="007D6031"/>
    <w:rsid w:val="007D6963"/>
    <w:rsid w:val="007E0352"/>
    <w:rsid w:val="007E0B42"/>
    <w:rsid w:val="007E0B68"/>
    <w:rsid w:val="007F3BF6"/>
    <w:rsid w:val="00801386"/>
    <w:rsid w:val="00801AAA"/>
    <w:rsid w:val="00807BBC"/>
    <w:rsid w:val="00807D44"/>
    <w:rsid w:val="00810F00"/>
    <w:rsid w:val="00811C6D"/>
    <w:rsid w:val="0081281B"/>
    <w:rsid w:val="008141F8"/>
    <w:rsid w:val="00816160"/>
    <w:rsid w:val="008175BD"/>
    <w:rsid w:val="0082014E"/>
    <w:rsid w:val="008250DF"/>
    <w:rsid w:val="0082531F"/>
    <w:rsid w:val="00831B2C"/>
    <w:rsid w:val="008338A5"/>
    <w:rsid w:val="0083409A"/>
    <w:rsid w:val="00837AB8"/>
    <w:rsid w:val="00842ADB"/>
    <w:rsid w:val="0084658F"/>
    <w:rsid w:val="00850810"/>
    <w:rsid w:val="0085235B"/>
    <w:rsid w:val="00852E68"/>
    <w:rsid w:val="00861BCC"/>
    <w:rsid w:val="008714C3"/>
    <w:rsid w:val="00871A19"/>
    <w:rsid w:val="00872347"/>
    <w:rsid w:val="008730C6"/>
    <w:rsid w:val="00873A48"/>
    <w:rsid w:val="00873E2F"/>
    <w:rsid w:val="00880A5D"/>
    <w:rsid w:val="008867C0"/>
    <w:rsid w:val="008940AB"/>
    <w:rsid w:val="008946C9"/>
    <w:rsid w:val="00895F20"/>
    <w:rsid w:val="008A1346"/>
    <w:rsid w:val="008A281F"/>
    <w:rsid w:val="008A6E4E"/>
    <w:rsid w:val="008A7007"/>
    <w:rsid w:val="008A7B46"/>
    <w:rsid w:val="008B1558"/>
    <w:rsid w:val="008B204C"/>
    <w:rsid w:val="008B225D"/>
    <w:rsid w:val="008B25C8"/>
    <w:rsid w:val="008B37EE"/>
    <w:rsid w:val="008B40E2"/>
    <w:rsid w:val="008B42D1"/>
    <w:rsid w:val="008B4C1F"/>
    <w:rsid w:val="008B50BD"/>
    <w:rsid w:val="008B50BF"/>
    <w:rsid w:val="008C1CDA"/>
    <w:rsid w:val="008C511A"/>
    <w:rsid w:val="008C6347"/>
    <w:rsid w:val="008C6548"/>
    <w:rsid w:val="008C6B73"/>
    <w:rsid w:val="008D00D5"/>
    <w:rsid w:val="008D3C6F"/>
    <w:rsid w:val="008D4F32"/>
    <w:rsid w:val="008D6649"/>
    <w:rsid w:val="008E0765"/>
    <w:rsid w:val="008E2807"/>
    <w:rsid w:val="008E3A00"/>
    <w:rsid w:val="008E47AE"/>
    <w:rsid w:val="008F00F6"/>
    <w:rsid w:val="008F1DD7"/>
    <w:rsid w:val="008F43AB"/>
    <w:rsid w:val="008F60DC"/>
    <w:rsid w:val="008F679D"/>
    <w:rsid w:val="0090289B"/>
    <w:rsid w:val="00905DD2"/>
    <w:rsid w:val="0090666A"/>
    <w:rsid w:val="009079EF"/>
    <w:rsid w:val="00912D08"/>
    <w:rsid w:val="0091452C"/>
    <w:rsid w:val="0092050E"/>
    <w:rsid w:val="009236C9"/>
    <w:rsid w:val="009266B5"/>
    <w:rsid w:val="00927042"/>
    <w:rsid w:val="0093247D"/>
    <w:rsid w:val="00932559"/>
    <w:rsid w:val="00933633"/>
    <w:rsid w:val="00933AD3"/>
    <w:rsid w:val="00936D9E"/>
    <w:rsid w:val="00937904"/>
    <w:rsid w:val="00941043"/>
    <w:rsid w:val="00942F71"/>
    <w:rsid w:val="0094300D"/>
    <w:rsid w:val="00943014"/>
    <w:rsid w:val="009459F1"/>
    <w:rsid w:val="00950D0B"/>
    <w:rsid w:val="00952707"/>
    <w:rsid w:val="009531F3"/>
    <w:rsid w:val="00957940"/>
    <w:rsid w:val="00960D65"/>
    <w:rsid w:val="00963FCB"/>
    <w:rsid w:val="00965F99"/>
    <w:rsid w:val="009702E3"/>
    <w:rsid w:val="009739B4"/>
    <w:rsid w:val="00975C92"/>
    <w:rsid w:val="00980177"/>
    <w:rsid w:val="00984E32"/>
    <w:rsid w:val="0098549F"/>
    <w:rsid w:val="0098555B"/>
    <w:rsid w:val="009866A1"/>
    <w:rsid w:val="00990BBC"/>
    <w:rsid w:val="00991EFC"/>
    <w:rsid w:val="00993021"/>
    <w:rsid w:val="009935A9"/>
    <w:rsid w:val="00995A25"/>
    <w:rsid w:val="00997385"/>
    <w:rsid w:val="009A1677"/>
    <w:rsid w:val="009A2666"/>
    <w:rsid w:val="009A3855"/>
    <w:rsid w:val="009A411B"/>
    <w:rsid w:val="009A5950"/>
    <w:rsid w:val="009B559E"/>
    <w:rsid w:val="009B7341"/>
    <w:rsid w:val="009C0659"/>
    <w:rsid w:val="009C1123"/>
    <w:rsid w:val="009C1481"/>
    <w:rsid w:val="009C3E60"/>
    <w:rsid w:val="009C411C"/>
    <w:rsid w:val="009C439C"/>
    <w:rsid w:val="009C7B53"/>
    <w:rsid w:val="009D368D"/>
    <w:rsid w:val="009D42F8"/>
    <w:rsid w:val="009D53DE"/>
    <w:rsid w:val="009D5432"/>
    <w:rsid w:val="009D627C"/>
    <w:rsid w:val="009D7F4D"/>
    <w:rsid w:val="009E0616"/>
    <w:rsid w:val="009E36D3"/>
    <w:rsid w:val="009E388E"/>
    <w:rsid w:val="009E4E69"/>
    <w:rsid w:val="009E5B4B"/>
    <w:rsid w:val="009E649D"/>
    <w:rsid w:val="009F1631"/>
    <w:rsid w:val="009F4884"/>
    <w:rsid w:val="009F58AA"/>
    <w:rsid w:val="009F73DF"/>
    <w:rsid w:val="009F7FCE"/>
    <w:rsid w:val="00A06578"/>
    <w:rsid w:val="00A07620"/>
    <w:rsid w:val="00A10B22"/>
    <w:rsid w:val="00A12FEF"/>
    <w:rsid w:val="00A16F63"/>
    <w:rsid w:val="00A17DD7"/>
    <w:rsid w:val="00A200B0"/>
    <w:rsid w:val="00A237CB"/>
    <w:rsid w:val="00A24F12"/>
    <w:rsid w:val="00A2627C"/>
    <w:rsid w:val="00A26846"/>
    <w:rsid w:val="00A324D0"/>
    <w:rsid w:val="00A32D1E"/>
    <w:rsid w:val="00A33255"/>
    <w:rsid w:val="00A3335E"/>
    <w:rsid w:val="00A3516F"/>
    <w:rsid w:val="00A35229"/>
    <w:rsid w:val="00A35D66"/>
    <w:rsid w:val="00A37FEA"/>
    <w:rsid w:val="00A412AF"/>
    <w:rsid w:val="00A41552"/>
    <w:rsid w:val="00A42435"/>
    <w:rsid w:val="00A42D6A"/>
    <w:rsid w:val="00A442F2"/>
    <w:rsid w:val="00A46206"/>
    <w:rsid w:val="00A504B6"/>
    <w:rsid w:val="00A52DF4"/>
    <w:rsid w:val="00A57525"/>
    <w:rsid w:val="00A636EF"/>
    <w:rsid w:val="00A652A7"/>
    <w:rsid w:val="00A81874"/>
    <w:rsid w:val="00A82F18"/>
    <w:rsid w:val="00A83872"/>
    <w:rsid w:val="00A84A4D"/>
    <w:rsid w:val="00A85F41"/>
    <w:rsid w:val="00A86EE3"/>
    <w:rsid w:val="00A91DEC"/>
    <w:rsid w:val="00A92ED7"/>
    <w:rsid w:val="00A96C59"/>
    <w:rsid w:val="00AA0D57"/>
    <w:rsid w:val="00AA19EB"/>
    <w:rsid w:val="00AA4B05"/>
    <w:rsid w:val="00AA5B90"/>
    <w:rsid w:val="00AB2269"/>
    <w:rsid w:val="00AB2CDF"/>
    <w:rsid w:val="00AC3D8B"/>
    <w:rsid w:val="00AC456C"/>
    <w:rsid w:val="00AC639F"/>
    <w:rsid w:val="00AC683B"/>
    <w:rsid w:val="00AC6D60"/>
    <w:rsid w:val="00AC776D"/>
    <w:rsid w:val="00AD0031"/>
    <w:rsid w:val="00AE0CA7"/>
    <w:rsid w:val="00AE2371"/>
    <w:rsid w:val="00AE359E"/>
    <w:rsid w:val="00AE7146"/>
    <w:rsid w:val="00AF2CE7"/>
    <w:rsid w:val="00AF5E1A"/>
    <w:rsid w:val="00AF5FB9"/>
    <w:rsid w:val="00B02231"/>
    <w:rsid w:val="00B02D5D"/>
    <w:rsid w:val="00B0497A"/>
    <w:rsid w:val="00B06354"/>
    <w:rsid w:val="00B07D10"/>
    <w:rsid w:val="00B10A8F"/>
    <w:rsid w:val="00B13B2F"/>
    <w:rsid w:val="00B1476B"/>
    <w:rsid w:val="00B15AAC"/>
    <w:rsid w:val="00B16A67"/>
    <w:rsid w:val="00B17E0A"/>
    <w:rsid w:val="00B2046F"/>
    <w:rsid w:val="00B22932"/>
    <w:rsid w:val="00B2350A"/>
    <w:rsid w:val="00B31C27"/>
    <w:rsid w:val="00B33DBD"/>
    <w:rsid w:val="00B34E02"/>
    <w:rsid w:val="00B372A9"/>
    <w:rsid w:val="00B37D11"/>
    <w:rsid w:val="00B37FD8"/>
    <w:rsid w:val="00B40B82"/>
    <w:rsid w:val="00B41F94"/>
    <w:rsid w:val="00B45623"/>
    <w:rsid w:val="00B4592B"/>
    <w:rsid w:val="00B4683F"/>
    <w:rsid w:val="00B469AD"/>
    <w:rsid w:val="00B47023"/>
    <w:rsid w:val="00B4764D"/>
    <w:rsid w:val="00B52C8F"/>
    <w:rsid w:val="00B55008"/>
    <w:rsid w:val="00B556AA"/>
    <w:rsid w:val="00B55961"/>
    <w:rsid w:val="00B56666"/>
    <w:rsid w:val="00B568FA"/>
    <w:rsid w:val="00B62C54"/>
    <w:rsid w:val="00B63301"/>
    <w:rsid w:val="00B63CBF"/>
    <w:rsid w:val="00B64CEA"/>
    <w:rsid w:val="00B676D4"/>
    <w:rsid w:val="00B711F1"/>
    <w:rsid w:val="00B71C55"/>
    <w:rsid w:val="00B725D1"/>
    <w:rsid w:val="00B743F0"/>
    <w:rsid w:val="00B752BF"/>
    <w:rsid w:val="00B754A2"/>
    <w:rsid w:val="00B75A88"/>
    <w:rsid w:val="00B76414"/>
    <w:rsid w:val="00B765E9"/>
    <w:rsid w:val="00B80230"/>
    <w:rsid w:val="00B8034A"/>
    <w:rsid w:val="00B86301"/>
    <w:rsid w:val="00B90577"/>
    <w:rsid w:val="00B9219B"/>
    <w:rsid w:val="00B927C6"/>
    <w:rsid w:val="00BA0EDB"/>
    <w:rsid w:val="00BA485F"/>
    <w:rsid w:val="00BA5679"/>
    <w:rsid w:val="00BA6773"/>
    <w:rsid w:val="00BA705B"/>
    <w:rsid w:val="00BA7063"/>
    <w:rsid w:val="00BA7E4A"/>
    <w:rsid w:val="00BB35C6"/>
    <w:rsid w:val="00BB483F"/>
    <w:rsid w:val="00BB69B4"/>
    <w:rsid w:val="00BC02E5"/>
    <w:rsid w:val="00BC0E60"/>
    <w:rsid w:val="00BC26A5"/>
    <w:rsid w:val="00BC69FA"/>
    <w:rsid w:val="00BC7371"/>
    <w:rsid w:val="00BD086E"/>
    <w:rsid w:val="00BD354B"/>
    <w:rsid w:val="00BD55E1"/>
    <w:rsid w:val="00BE08A1"/>
    <w:rsid w:val="00BE0BE4"/>
    <w:rsid w:val="00BE1517"/>
    <w:rsid w:val="00BE18BA"/>
    <w:rsid w:val="00BF4592"/>
    <w:rsid w:val="00C0016F"/>
    <w:rsid w:val="00C04C3A"/>
    <w:rsid w:val="00C05153"/>
    <w:rsid w:val="00C0579D"/>
    <w:rsid w:val="00C059BC"/>
    <w:rsid w:val="00C05BAC"/>
    <w:rsid w:val="00C07038"/>
    <w:rsid w:val="00C07972"/>
    <w:rsid w:val="00C10BD5"/>
    <w:rsid w:val="00C10ED7"/>
    <w:rsid w:val="00C163E1"/>
    <w:rsid w:val="00C20A4B"/>
    <w:rsid w:val="00C22642"/>
    <w:rsid w:val="00C2501E"/>
    <w:rsid w:val="00C25E8B"/>
    <w:rsid w:val="00C310C5"/>
    <w:rsid w:val="00C315CF"/>
    <w:rsid w:val="00C42B20"/>
    <w:rsid w:val="00C42C6C"/>
    <w:rsid w:val="00C43226"/>
    <w:rsid w:val="00C43737"/>
    <w:rsid w:val="00C44013"/>
    <w:rsid w:val="00C453BD"/>
    <w:rsid w:val="00C45C81"/>
    <w:rsid w:val="00C46EFA"/>
    <w:rsid w:val="00C4784F"/>
    <w:rsid w:val="00C51C56"/>
    <w:rsid w:val="00C60104"/>
    <w:rsid w:val="00C6285A"/>
    <w:rsid w:val="00C62E7B"/>
    <w:rsid w:val="00C67849"/>
    <w:rsid w:val="00C719CC"/>
    <w:rsid w:val="00C73FE1"/>
    <w:rsid w:val="00C7748B"/>
    <w:rsid w:val="00C8067F"/>
    <w:rsid w:val="00C82021"/>
    <w:rsid w:val="00C837A2"/>
    <w:rsid w:val="00C86445"/>
    <w:rsid w:val="00C91263"/>
    <w:rsid w:val="00C978D8"/>
    <w:rsid w:val="00CB2720"/>
    <w:rsid w:val="00CB2916"/>
    <w:rsid w:val="00CC03DD"/>
    <w:rsid w:val="00CC1152"/>
    <w:rsid w:val="00CD0021"/>
    <w:rsid w:val="00CD0BD7"/>
    <w:rsid w:val="00CD1720"/>
    <w:rsid w:val="00CD4538"/>
    <w:rsid w:val="00CD6A78"/>
    <w:rsid w:val="00CD6CDD"/>
    <w:rsid w:val="00CD7E97"/>
    <w:rsid w:val="00CE223C"/>
    <w:rsid w:val="00CE3994"/>
    <w:rsid w:val="00CE658A"/>
    <w:rsid w:val="00CE7667"/>
    <w:rsid w:val="00CF3131"/>
    <w:rsid w:val="00CF3BE1"/>
    <w:rsid w:val="00D00243"/>
    <w:rsid w:val="00D02B61"/>
    <w:rsid w:val="00D05ECD"/>
    <w:rsid w:val="00D06986"/>
    <w:rsid w:val="00D0717D"/>
    <w:rsid w:val="00D073CB"/>
    <w:rsid w:val="00D1254C"/>
    <w:rsid w:val="00D13373"/>
    <w:rsid w:val="00D24964"/>
    <w:rsid w:val="00D24CF9"/>
    <w:rsid w:val="00D25BCA"/>
    <w:rsid w:val="00D26292"/>
    <w:rsid w:val="00D30140"/>
    <w:rsid w:val="00D30FF2"/>
    <w:rsid w:val="00D315BF"/>
    <w:rsid w:val="00D36EBA"/>
    <w:rsid w:val="00D40AC2"/>
    <w:rsid w:val="00D4100E"/>
    <w:rsid w:val="00D42102"/>
    <w:rsid w:val="00D54466"/>
    <w:rsid w:val="00D5564E"/>
    <w:rsid w:val="00D63A3C"/>
    <w:rsid w:val="00D64F9D"/>
    <w:rsid w:val="00D6724D"/>
    <w:rsid w:val="00D6791A"/>
    <w:rsid w:val="00D707E2"/>
    <w:rsid w:val="00D737B9"/>
    <w:rsid w:val="00D75A83"/>
    <w:rsid w:val="00D7778A"/>
    <w:rsid w:val="00D77794"/>
    <w:rsid w:val="00D86266"/>
    <w:rsid w:val="00D87891"/>
    <w:rsid w:val="00D93670"/>
    <w:rsid w:val="00D96B09"/>
    <w:rsid w:val="00D96C7F"/>
    <w:rsid w:val="00DA6B1C"/>
    <w:rsid w:val="00DB0063"/>
    <w:rsid w:val="00DB03EE"/>
    <w:rsid w:val="00DB4F5C"/>
    <w:rsid w:val="00DC198D"/>
    <w:rsid w:val="00DC1E99"/>
    <w:rsid w:val="00DC4C1D"/>
    <w:rsid w:val="00DC6DF8"/>
    <w:rsid w:val="00DC72BF"/>
    <w:rsid w:val="00DD0149"/>
    <w:rsid w:val="00DE09DF"/>
    <w:rsid w:val="00DE2420"/>
    <w:rsid w:val="00DE7B95"/>
    <w:rsid w:val="00DF0148"/>
    <w:rsid w:val="00DF0B10"/>
    <w:rsid w:val="00DF1892"/>
    <w:rsid w:val="00DF2E70"/>
    <w:rsid w:val="00DF45D3"/>
    <w:rsid w:val="00E02E86"/>
    <w:rsid w:val="00E10D75"/>
    <w:rsid w:val="00E13A65"/>
    <w:rsid w:val="00E14595"/>
    <w:rsid w:val="00E15CDF"/>
    <w:rsid w:val="00E208CB"/>
    <w:rsid w:val="00E213DC"/>
    <w:rsid w:val="00E23432"/>
    <w:rsid w:val="00E23E17"/>
    <w:rsid w:val="00E30C87"/>
    <w:rsid w:val="00E323DF"/>
    <w:rsid w:val="00E32AFF"/>
    <w:rsid w:val="00E34FB0"/>
    <w:rsid w:val="00E35F44"/>
    <w:rsid w:val="00E3760F"/>
    <w:rsid w:val="00E379DC"/>
    <w:rsid w:val="00E44646"/>
    <w:rsid w:val="00E46F15"/>
    <w:rsid w:val="00E47FBB"/>
    <w:rsid w:val="00E50488"/>
    <w:rsid w:val="00E50599"/>
    <w:rsid w:val="00E5102D"/>
    <w:rsid w:val="00E5254C"/>
    <w:rsid w:val="00E60F8C"/>
    <w:rsid w:val="00E616E7"/>
    <w:rsid w:val="00E72494"/>
    <w:rsid w:val="00E7519B"/>
    <w:rsid w:val="00E76629"/>
    <w:rsid w:val="00E774B9"/>
    <w:rsid w:val="00E80F4F"/>
    <w:rsid w:val="00E85921"/>
    <w:rsid w:val="00E87C24"/>
    <w:rsid w:val="00E95C19"/>
    <w:rsid w:val="00EA69A4"/>
    <w:rsid w:val="00EB0717"/>
    <w:rsid w:val="00EB4862"/>
    <w:rsid w:val="00EB4F99"/>
    <w:rsid w:val="00EB5313"/>
    <w:rsid w:val="00EB6167"/>
    <w:rsid w:val="00EB6D54"/>
    <w:rsid w:val="00EC2435"/>
    <w:rsid w:val="00EC4C03"/>
    <w:rsid w:val="00EC68A6"/>
    <w:rsid w:val="00EC76EB"/>
    <w:rsid w:val="00ED0C1F"/>
    <w:rsid w:val="00ED4B90"/>
    <w:rsid w:val="00ED6091"/>
    <w:rsid w:val="00ED6316"/>
    <w:rsid w:val="00ED71A8"/>
    <w:rsid w:val="00ED7231"/>
    <w:rsid w:val="00EE1957"/>
    <w:rsid w:val="00EE516F"/>
    <w:rsid w:val="00EE710E"/>
    <w:rsid w:val="00EF07AE"/>
    <w:rsid w:val="00EF4637"/>
    <w:rsid w:val="00EF6AB9"/>
    <w:rsid w:val="00F001C5"/>
    <w:rsid w:val="00F04F8B"/>
    <w:rsid w:val="00F051F0"/>
    <w:rsid w:val="00F070EE"/>
    <w:rsid w:val="00F07CC8"/>
    <w:rsid w:val="00F11F91"/>
    <w:rsid w:val="00F1253E"/>
    <w:rsid w:val="00F14F53"/>
    <w:rsid w:val="00F1693C"/>
    <w:rsid w:val="00F201E5"/>
    <w:rsid w:val="00F21ACA"/>
    <w:rsid w:val="00F255E4"/>
    <w:rsid w:val="00F25C81"/>
    <w:rsid w:val="00F314E2"/>
    <w:rsid w:val="00F33250"/>
    <w:rsid w:val="00F342C5"/>
    <w:rsid w:val="00F3520B"/>
    <w:rsid w:val="00F3562C"/>
    <w:rsid w:val="00F356C3"/>
    <w:rsid w:val="00F400DB"/>
    <w:rsid w:val="00F41EE4"/>
    <w:rsid w:val="00F4449B"/>
    <w:rsid w:val="00F44FF9"/>
    <w:rsid w:val="00F519B3"/>
    <w:rsid w:val="00F52239"/>
    <w:rsid w:val="00F52371"/>
    <w:rsid w:val="00F52BD3"/>
    <w:rsid w:val="00F53067"/>
    <w:rsid w:val="00F56CEA"/>
    <w:rsid w:val="00F60976"/>
    <w:rsid w:val="00F6216E"/>
    <w:rsid w:val="00F63D29"/>
    <w:rsid w:val="00F67D52"/>
    <w:rsid w:val="00F70102"/>
    <w:rsid w:val="00F732B6"/>
    <w:rsid w:val="00F74CE0"/>
    <w:rsid w:val="00F77CFD"/>
    <w:rsid w:val="00F83CA8"/>
    <w:rsid w:val="00F850B0"/>
    <w:rsid w:val="00F86D8E"/>
    <w:rsid w:val="00F92BD9"/>
    <w:rsid w:val="00F93E96"/>
    <w:rsid w:val="00F93F65"/>
    <w:rsid w:val="00F95511"/>
    <w:rsid w:val="00F9578C"/>
    <w:rsid w:val="00F95F38"/>
    <w:rsid w:val="00F9617D"/>
    <w:rsid w:val="00FA1535"/>
    <w:rsid w:val="00FA657E"/>
    <w:rsid w:val="00FA72C5"/>
    <w:rsid w:val="00FB26CE"/>
    <w:rsid w:val="00FB659F"/>
    <w:rsid w:val="00FB73BC"/>
    <w:rsid w:val="00FC2DC4"/>
    <w:rsid w:val="00FC3D76"/>
    <w:rsid w:val="00FC464E"/>
    <w:rsid w:val="00FC48D3"/>
    <w:rsid w:val="00FC5481"/>
    <w:rsid w:val="00FC7516"/>
    <w:rsid w:val="00FD0A36"/>
    <w:rsid w:val="00FD0CCF"/>
    <w:rsid w:val="00FD146B"/>
    <w:rsid w:val="00FE08C7"/>
    <w:rsid w:val="00FE0F5C"/>
    <w:rsid w:val="00FE1DA6"/>
    <w:rsid w:val="00FE7AC7"/>
    <w:rsid w:val="00FE7F50"/>
    <w:rsid w:val="00FF06DB"/>
    <w:rsid w:val="00FF2928"/>
    <w:rsid w:val="00FF29A6"/>
    <w:rsid w:val="00FF4044"/>
    <w:rsid w:val="00FF45F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4219A6"/>
  <w15:docId w15:val="{16739223-79FA-4F0E-B4A9-1C8EA47F2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7FCE"/>
    <w:pPr>
      <w:overflowPunct w:val="0"/>
      <w:autoSpaceDE w:val="0"/>
      <w:autoSpaceDN w:val="0"/>
      <w:adjustRightInd w:val="0"/>
      <w:spacing w:after="0" w:line="240" w:lineRule="atLeast"/>
      <w:ind w:firstLine="227"/>
      <w:jc w:val="both"/>
      <w:textAlignment w:val="baseline"/>
    </w:pPr>
    <w:rPr>
      <w:rFonts w:ascii="Times New Roman" w:eastAsia="Times New Roman" w:hAnsi="Times New Roman"/>
      <w:sz w:val="20"/>
      <w:szCs w:val="20"/>
      <w:lang w:eastAsia="de-DE" w:bidi="ar-SA"/>
    </w:rPr>
  </w:style>
  <w:style w:type="paragraph" w:styleId="Ttulo1">
    <w:name w:val="heading 1"/>
    <w:basedOn w:val="Normal"/>
    <w:next w:val="Normal"/>
    <w:link w:val="Ttulo1Car"/>
    <w:qFormat/>
    <w:rsid w:val="00B17E0A"/>
    <w:pPr>
      <w:keepNext/>
      <w:keepLines/>
      <w:suppressAutoHyphens/>
      <w:spacing w:before="360" w:after="240" w:line="300" w:lineRule="atLeast"/>
      <w:ind w:left="567" w:hanging="567"/>
      <w:jc w:val="left"/>
      <w:outlineLvl w:val="0"/>
    </w:pPr>
    <w:rPr>
      <w:b/>
      <w:sz w:val="24"/>
    </w:rPr>
  </w:style>
  <w:style w:type="paragraph" w:styleId="Ttulo2">
    <w:name w:val="heading 2"/>
    <w:basedOn w:val="Normal"/>
    <w:next w:val="Normal"/>
    <w:link w:val="Ttulo2Car"/>
    <w:qFormat/>
    <w:rsid w:val="00B17E0A"/>
    <w:pPr>
      <w:keepNext/>
      <w:keepLines/>
      <w:suppressAutoHyphens/>
      <w:spacing w:before="360" w:after="160"/>
      <w:ind w:left="567" w:hanging="567"/>
      <w:outlineLvl w:val="1"/>
    </w:pPr>
    <w:rPr>
      <w:b/>
    </w:rPr>
  </w:style>
  <w:style w:type="paragraph" w:styleId="Ttulo3">
    <w:name w:val="heading 3"/>
    <w:basedOn w:val="Normal"/>
    <w:next w:val="Normal"/>
    <w:link w:val="Ttulo3Car"/>
    <w:qFormat/>
    <w:rsid w:val="00B17E0A"/>
    <w:pPr>
      <w:spacing w:before="360"/>
      <w:ind w:firstLine="0"/>
      <w:outlineLvl w:val="2"/>
    </w:pPr>
  </w:style>
  <w:style w:type="paragraph" w:styleId="Ttulo4">
    <w:name w:val="heading 4"/>
    <w:basedOn w:val="Normal"/>
    <w:next w:val="Normal"/>
    <w:link w:val="Ttulo4Car"/>
    <w:qFormat/>
    <w:rsid w:val="00B17E0A"/>
    <w:pPr>
      <w:spacing w:before="240"/>
      <w:ind w:firstLine="0"/>
      <w:outlineLvl w:val="3"/>
    </w:pPr>
  </w:style>
  <w:style w:type="paragraph" w:styleId="Ttulo5">
    <w:name w:val="heading 5"/>
    <w:basedOn w:val="Normal"/>
    <w:next w:val="Normal"/>
    <w:link w:val="Ttulo5Car"/>
    <w:qFormat/>
    <w:rsid w:val="00B17E0A"/>
    <w:pPr>
      <w:spacing w:before="240"/>
      <w:ind w:firstLine="0"/>
      <w:outlineLvl w:val="4"/>
    </w:pPr>
  </w:style>
  <w:style w:type="paragraph" w:styleId="Ttulo6">
    <w:name w:val="heading 6"/>
    <w:basedOn w:val="Normal"/>
    <w:next w:val="Normal"/>
    <w:link w:val="Ttulo6Car"/>
    <w:qFormat/>
    <w:rsid w:val="00B17E0A"/>
    <w:pPr>
      <w:spacing w:before="240"/>
      <w:ind w:firstLine="0"/>
      <w:outlineLvl w:val="5"/>
    </w:pPr>
  </w:style>
  <w:style w:type="paragraph" w:styleId="Ttulo7">
    <w:name w:val="heading 7"/>
    <w:basedOn w:val="Normal"/>
    <w:next w:val="Normal"/>
    <w:link w:val="Ttulo7Car"/>
    <w:qFormat/>
    <w:rsid w:val="00B17E0A"/>
    <w:pPr>
      <w:spacing w:before="240"/>
      <w:ind w:firstLine="0"/>
      <w:outlineLvl w:val="6"/>
    </w:pPr>
  </w:style>
  <w:style w:type="paragraph" w:styleId="Ttulo8">
    <w:name w:val="heading 8"/>
    <w:basedOn w:val="Normal"/>
    <w:next w:val="Normal"/>
    <w:link w:val="Ttulo8Car"/>
    <w:qFormat/>
    <w:rsid w:val="00B17E0A"/>
    <w:pPr>
      <w:spacing w:before="240"/>
      <w:ind w:firstLine="0"/>
      <w:outlineLvl w:val="7"/>
    </w:pPr>
  </w:style>
  <w:style w:type="paragraph" w:styleId="Ttulo9">
    <w:name w:val="heading 9"/>
    <w:basedOn w:val="Normal"/>
    <w:next w:val="Normal"/>
    <w:link w:val="Ttulo9Car"/>
    <w:qFormat/>
    <w:rsid w:val="00B17E0A"/>
    <w:pPr>
      <w:spacing w:before="240"/>
      <w:ind w:firstLine="0"/>
      <w:outlineLvl w:val="8"/>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basedOn w:val="Normal"/>
    <w:rsid w:val="00B17E0A"/>
    <w:pPr>
      <w:spacing w:before="600" w:after="360" w:line="220" w:lineRule="atLeast"/>
      <w:ind w:left="567" w:right="567"/>
      <w:contextualSpacing/>
    </w:pPr>
    <w:rPr>
      <w:sz w:val="18"/>
    </w:rPr>
  </w:style>
  <w:style w:type="paragraph" w:customStyle="1" w:styleId="address">
    <w:name w:val="address"/>
    <w:basedOn w:val="Normal"/>
    <w:rsid w:val="00B17E0A"/>
    <w:pPr>
      <w:spacing w:after="200" w:line="220" w:lineRule="atLeast"/>
      <w:ind w:firstLine="0"/>
      <w:contextualSpacing/>
      <w:jc w:val="center"/>
    </w:pPr>
    <w:rPr>
      <w:sz w:val="18"/>
    </w:rPr>
  </w:style>
  <w:style w:type="numbering" w:customStyle="1" w:styleId="arabnumitem">
    <w:name w:val="arabnumitem"/>
    <w:basedOn w:val="Sinlista"/>
    <w:rsid w:val="00B17E0A"/>
    <w:pPr>
      <w:numPr>
        <w:numId w:val="1"/>
      </w:numPr>
    </w:pPr>
  </w:style>
  <w:style w:type="paragraph" w:styleId="Listaconvietas">
    <w:name w:val="List Bullet"/>
    <w:basedOn w:val="Normal"/>
    <w:rsid w:val="00B17E0A"/>
    <w:pPr>
      <w:numPr>
        <w:numId w:val="7"/>
      </w:numPr>
      <w:spacing w:before="120" w:after="120"/>
      <w:contextualSpacing/>
    </w:pPr>
  </w:style>
  <w:style w:type="paragraph" w:customStyle="1" w:styleId="author">
    <w:name w:val="author"/>
    <w:basedOn w:val="Normal"/>
    <w:next w:val="address"/>
    <w:rsid w:val="00B17E0A"/>
    <w:pPr>
      <w:spacing w:after="200"/>
      <w:ind w:firstLine="0"/>
      <w:jc w:val="center"/>
    </w:pPr>
  </w:style>
  <w:style w:type="paragraph" w:customStyle="1" w:styleId="bulletitem">
    <w:name w:val="bulletitem"/>
    <w:basedOn w:val="Normal"/>
    <w:rsid w:val="00B17E0A"/>
    <w:pPr>
      <w:numPr>
        <w:numId w:val="11"/>
      </w:numPr>
      <w:spacing w:before="160" w:after="160"/>
      <w:contextualSpacing/>
    </w:pPr>
  </w:style>
  <w:style w:type="paragraph" w:customStyle="1" w:styleId="dashitem">
    <w:name w:val="dashitem"/>
    <w:basedOn w:val="Normal"/>
    <w:rsid w:val="00B17E0A"/>
    <w:pPr>
      <w:numPr>
        <w:numId w:val="12"/>
      </w:numPr>
      <w:spacing w:before="160" w:after="160"/>
      <w:contextualSpacing/>
    </w:pPr>
  </w:style>
  <w:style w:type="character" w:customStyle="1" w:styleId="e-mail">
    <w:name w:val="e-mail"/>
    <w:basedOn w:val="Fuentedeprrafopredeter"/>
    <w:rsid w:val="00B17E0A"/>
    <w:rPr>
      <w:rFonts w:ascii="Courier" w:hAnsi="Courier"/>
      <w:noProof/>
      <w:lang w:val="en-US"/>
    </w:rPr>
  </w:style>
  <w:style w:type="paragraph" w:customStyle="1" w:styleId="equation">
    <w:name w:val="equation"/>
    <w:basedOn w:val="Normal"/>
    <w:next w:val="Normal"/>
    <w:rsid w:val="00B17E0A"/>
    <w:pPr>
      <w:tabs>
        <w:tab w:val="center" w:pos="3289"/>
        <w:tab w:val="right" w:pos="6917"/>
      </w:tabs>
      <w:spacing w:before="160" w:after="160"/>
      <w:ind w:firstLine="0"/>
    </w:pPr>
  </w:style>
  <w:style w:type="paragraph" w:customStyle="1" w:styleId="figurecaption">
    <w:name w:val="figurecaption"/>
    <w:basedOn w:val="Normal"/>
    <w:next w:val="Normal"/>
    <w:rsid w:val="00B17E0A"/>
    <w:pPr>
      <w:keepLines/>
      <w:spacing w:before="120" w:after="240" w:line="220" w:lineRule="atLeast"/>
      <w:ind w:firstLine="0"/>
      <w:jc w:val="center"/>
    </w:pPr>
    <w:rPr>
      <w:sz w:val="18"/>
    </w:rPr>
  </w:style>
  <w:style w:type="character" w:styleId="Refdenotaalpie">
    <w:name w:val="footnote reference"/>
    <w:basedOn w:val="Fuentedeprrafopredeter"/>
    <w:rsid w:val="00B17E0A"/>
    <w:rPr>
      <w:position w:val="0"/>
      <w:vertAlign w:val="superscript"/>
    </w:rPr>
  </w:style>
  <w:style w:type="paragraph" w:styleId="Piedepgina">
    <w:name w:val="footer"/>
    <w:basedOn w:val="Normal"/>
    <w:link w:val="PiedepginaCar"/>
    <w:rsid w:val="00B17E0A"/>
    <w:pPr>
      <w:tabs>
        <w:tab w:val="center" w:pos="4536"/>
        <w:tab w:val="right" w:pos="9072"/>
      </w:tabs>
    </w:pPr>
  </w:style>
  <w:style w:type="character" w:customStyle="1" w:styleId="PiedepginaCar">
    <w:name w:val="Pie de página Car"/>
    <w:basedOn w:val="Fuentedeprrafopredeter"/>
    <w:link w:val="Piedepgina"/>
    <w:rsid w:val="0090666A"/>
    <w:rPr>
      <w:rFonts w:ascii="Times New Roman" w:eastAsia="Times New Roman" w:hAnsi="Times New Roman"/>
      <w:sz w:val="20"/>
      <w:szCs w:val="20"/>
      <w:lang w:eastAsia="de-DE" w:bidi="ar-SA"/>
    </w:rPr>
  </w:style>
  <w:style w:type="paragraph" w:customStyle="1" w:styleId="heading1">
    <w:name w:val="heading1"/>
    <w:basedOn w:val="Ttulo1"/>
    <w:next w:val="Normal"/>
    <w:rsid w:val="00B17E0A"/>
    <w:pPr>
      <w:numPr>
        <w:numId w:val="8"/>
      </w:numPr>
    </w:pPr>
    <w:rPr>
      <w:bCs/>
    </w:rPr>
  </w:style>
  <w:style w:type="paragraph" w:customStyle="1" w:styleId="heading2">
    <w:name w:val="heading2"/>
    <w:basedOn w:val="Ttulo2"/>
    <w:next w:val="Normal"/>
    <w:rsid w:val="00B17E0A"/>
    <w:pPr>
      <w:numPr>
        <w:ilvl w:val="1"/>
        <w:numId w:val="8"/>
      </w:numPr>
    </w:pPr>
    <w:rPr>
      <w:bCs/>
      <w:iCs/>
    </w:rPr>
  </w:style>
  <w:style w:type="character" w:customStyle="1" w:styleId="heading3">
    <w:name w:val="heading3"/>
    <w:basedOn w:val="Fuentedeprrafopredeter"/>
    <w:rsid w:val="00B17E0A"/>
    <w:rPr>
      <w:b/>
    </w:rPr>
  </w:style>
  <w:style w:type="character" w:customStyle="1" w:styleId="heading4">
    <w:name w:val="heading4"/>
    <w:basedOn w:val="Fuentedeprrafopredeter"/>
    <w:rsid w:val="00B17E0A"/>
    <w:rPr>
      <w:i/>
    </w:rPr>
  </w:style>
  <w:style w:type="numbering" w:customStyle="1" w:styleId="headings">
    <w:name w:val="headings"/>
    <w:basedOn w:val="arabnumitem"/>
    <w:rsid w:val="00B17E0A"/>
    <w:pPr>
      <w:numPr>
        <w:numId w:val="4"/>
      </w:numPr>
    </w:pPr>
  </w:style>
  <w:style w:type="character" w:styleId="Hipervnculo">
    <w:name w:val="Hyperlink"/>
    <w:basedOn w:val="Fuentedeprrafopredeter"/>
    <w:rsid w:val="00B17E0A"/>
    <w:rPr>
      <w:color w:val="auto"/>
      <w:u w:val="none"/>
    </w:rPr>
  </w:style>
  <w:style w:type="paragraph" w:customStyle="1" w:styleId="image">
    <w:name w:val="image"/>
    <w:basedOn w:val="Normal"/>
    <w:next w:val="Normal"/>
    <w:rsid w:val="00B17E0A"/>
    <w:pPr>
      <w:spacing w:before="240" w:after="120"/>
      <w:ind w:firstLine="0"/>
      <w:jc w:val="center"/>
    </w:pPr>
  </w:style>
  <w:style w:type="numbering" w:customStyle="1" w:styleId="itemization">
    <w:name w:val="itemization"/>
    <w:basedOn w:val="Sinlista"/>
    <w:semiHidden/>
    <w:rsid w:val="00B17E0A"/>
  </w:style>
  <w:style w:type="numbering" w:customStyle="1" w:styleId="itemization1">
    <w:name w:val="itemization1"/>
    <w:basedOn w:val="Sinlista"/>
    <w:rsid w:val="00B17E0A"/>
    <w:pPr>
      <w:numPr>
        <w:numId w:val="2"/>
      </w:numPr>
    </w:pPr>
  </w:style>
  <w:style w:type="numbering" w:customStyle="1" w:styleId="itemization2">
    <w:name w:val="itemization2"/>
    <w:basedOn w:val="Sinlista"/>
    <w:rsid w:val="00B17E0A"/>
    <w:pPr>
      <w:numPr>
        <w:numId w:val="3"/>
      </w:numPr>
    </w:pPr>
  </w:style>
  <w:style w:type="paragraph" w:customStyle="1" w:styleId="keywords">
    <w:name w:val="keywords"/>
    <w:basedOn w:val="abstract"/>
    <w:next w:val="heading1"/>
    <w:rsid w:val="007809D1"/>
    <w:pPr>
      <w:spacing w:before="220"/>
      <w:ind w:firstLine="0"/>
      <w:contextualSpacing w:val="0"/>
      <w:jc w:val="left"/>
    </w:pPr>
  </w:style>
  <w:style w:type="paragraph" w:styleId="Encabezado">
    <w:name w:val="header"/>
    <w:basedOn w:val="Normal"/>
    <w:link w:val="EncabezadoCar"/>
    <w:rsid w:val="00B17E0A"/>
    <w:pPr>
      <w:tabs>
        <w:tab w:val="center" w:pos="4536"/>
        <w:tab w:val="right" w:pos="9072"/>
      </w:tabs>
      <w:ind w:firstLine="0"/>
    </w:pPr>
    <w:rPr>
      <w:sz w:val="18"/>
    </w:rPr>
  </w:style>
  <w:style w:type="character" w:customStyle="1" w:styleId="EncabezadoCar">
    <w:name w:val="Encabezado Car"/>
    <w:basedOn w:val="Fuentedeprrafopredeter"/>
    <w:link w:val="Encabezado"/>
    <w:rsid w:val="0090666A"/>
    <w:rPr>
      <w:rFonts w:ascii="Times New Roman" w:eastAsia="Times New Roman" w:hAnsi="Times New Roman"/>
      <w:sz w:val="18"/>
      <w:szCs w:val="20"/>
      <w:lang w:eastAsia="de-DE" w:bidi="ar-SA"/>
    </w:rPr>
  </w:style>
  <w:style w:type="paragraph" w:styleId="Listaconnmeros">
    <w:name w:val="List Number"/>
    <w:basedOn w:val="Normal"/>
    <w:rsid w:val="00B17E0A"/>
    <w:pPr>
      <w:numPr>
        <w:numId w:val="9"/>
      </w:numPr>
    </w:pPr>
  </w:style>
  <w:style w:type="paragraph" w:customStyle="1" w:styleId="numitem">
    <w:name w:val="numitem"/>
    <w:basedOn w:val="Normal"/>
    <w:rsid w:val="00B17E0A"/>
    <w:pPr>
      <w:numPr>
        <w:numId w:val="13"/>
      </w:numPr>
      <w:spacing w:before="160" w:after="160"/>
      <w:contextualSpacing/>
    </w:pPr>
  </w:style>
  <w:style w:type="paragraph" w:customStyle="1" w:styleId="p1a">
    <w:name w:val="p1a"/>
    <w:basedOn w:val="Normal"/>
    <w:rsid w:val="00B17E0A"/>
    <w:pPr>
      <w:ind w:firstLine="0"/>
    </w:pPr>
  </w:style>
  <w:style w:type="paragraph" w:customStyle="1" w:styleId="programcode">
    <w:name w:val="programcode"/>
    <w:basedOn w:val="Normal"/>
    <w:rsid w:val="00B17E0A"/>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952707"/>
    <w:pPr>
      <w:numPr>
        <w:numId w:val="10"/>
      </w:numPr>
      <w:spacing w:line="220" w:lineRule="atLeast"/>
    </w:pPr>
    <w:rPr>
      <w:sz w:val="18"/>
    </w:rPr>
  </w:style>
  <w:style w:type="numbering" w:customStyle="1" w:styleId="referencelist">
    <w:name w:val="referencelist"/>
    <w:basedOn w:val="Sinlista"/>
    <w:semiHidden/>
    <w:rsid w:val="00B17E0A"/>
    <w:pPr>
      <w:numPr>
        <w:numId w:val="5"/>
      </w:numPr>
    </w:pPr>
  </w:style>
  <w:style w:type="paragraph" w:customStyle="1" w:styleId="runninghead-left">
    <w:name w:val="running head - left"/>
    <w:basedOn w:val="Normal"/>
    <w:rsid w:val="00B17E0A"/>
    <w:pPr>
      <w:ind w:firstLine="0"/>
      <w:jc w:val="left"/>
    </w:pPr>
    <w:rPr>
      <w:sz w:val="18"/>
      <w:szCs w:val="18"/>
    </w:rPr>
  </w:style>
  <w:style w:type="character" w:customStyle="1" w:styleId="Ttulo1Car">
    <w:name w:val="Título 1 Car"/>
    <w:basedOn w:val="Fuentedeprrafopredeter"/>
    <w:link w:val="Ttulo1"/>
    <w:rsid w:val="0090666A"/>
    <w:rPr>
      <w:rFonts w:ascii="Times New Roman" w:eastAsia="Times New Roman" w:hAnsi="Times New Roman"/>
      <w:b/>
      <w:sz w:val="24"/>
      <w:szCs w:val="20"/>
      <w:lang w:eastAsia="de-DE" w:bidi="ar-SA"/>
    </w:rPr>
  </w:style>
  <w:style w:type="character" w:customStyle="1" w:styleId="Ttulo2Car">
    <w:name w:val="Título 2 Car"/>
    <w:basedOn w:val="Fuentedeprrafopredeter"/>
    <w:link w:val="Ttulo2"/>
    <w:rsid w:val="0090666A"/>
    <w:rPr>
      <w:rFonts w:ascii="Times New Roman" w:eastAsia="Times New Roman" w:hAnsi="Times New Roman"/>
      <w:b/>
      <w:sz w:val="20"/>
      <w:szCs w:val="20"/>
      <w:lang w:eastAsia="de-DE" w:bidi="ar-SA"/>
    </w:rPr>
  </w:style>
  <w:style w:type="character" w:customStyle="1" w:styleId="Ttulo3Car">
    <w:name w:val="Título 3 Car"/>
    <w:basedOn w:val="Fuentedeprrafopredeter"/>
    <w:link w:val="Ttulo3"/>
    <w:rsid w:val="0090666A"/>
    <w:rPr>
      <w:rFonts w:ascii="Times New Roman" w:eastAsia="Times New Roman" w:hAnsi="Times New Roman"/>
      <w:sz w:val="20"/>
      <w:szCs w:val="20"/>
      <w:lang w:eastAsia="de-DE" w:bidi="ar-SA"/>
    </w:rPr>
  </w:style>
  <w:style w:type="character" w:customStyle="1" w:styleId="Ttulo4Car">
    <w:name w:val="Título 4 Car"/>
    <w:basedOn w:val="Fuentedeprrafopredeter"/>
    <w:link w:val="Ttulo4"/>
    <w:rsid w:val="0090666A"/>
    <w:rPr>
      <w:rFonts w:ascii="Times New Roman" w:eastAsia="Times New Roman" w:hAnsi="Times New Roman"/>
      <w:sz w:val="20"/>
      <w:szCs w:val="20"/>
      <w:lang w:eastAsia="de-DE" w:bidi="ar-SA"/>
    </w:rPr>
  </w:style>
  <w:style w:type="character" w:customStyle="1" w:styleId="Ttulo5Car">
    <w:name w:val="Título 5 Car"/>
    <w:basedOn w:val="Fuentedeprrafopredeter"/>
    <w:link w:val="Ttulo5"/>
    <w:rsid w:val="0090666A"/>
    <w:rPr>
      <w:rFonts w:ascii="Times New Roman" w:eastAsia="Times New Roman" w:hAnsi="Times New Roman"/>
      <w:sz w:val="20"/>
      <w:szCs w:val="20"/>
      <w:lang w:eastAsia="de-DE" w:bidi="ar-SA"/>
    </w:rPr>
  </w:style>
  <w:style w:type="character" w:customStyle="1" w:styleId="Ttulo6Car">
    <w:name w:val="Título 6 Car"/>
    <w:basedOn w:val="Fuentedeprrafopredeter"/>
    <w:link w:val="Ttulo6"/>
    <w:rsid w:val="0090666A"/>
    <w:rPr>
      <w:rFonts w:ascii="Times New Roman" w:eastAsia="Times New Roman" w:hAnsi="Times New Roman"/>
      <w:sz w:val="20"/>
      <w:szCs w:val="20"/>
      <w:lang w:eastAsia="de-DE" w:bidi="ar-SA"/>
    </w:rPr>
  </w:style>
  <w:style w:type="character" w:customStyle="1" w:styleId="Ttulo7Car">
    <w:name w:val="Título 7 Car"/>
    <w:basedOn w:val="Fuentedeprrafopredeter"/>
    <w:link w:val="Ttulo7"/>
    <w:rsid w:val="0090666A"/>
    <w:rPr>
      <w:rFonts w:ascii="Times New Roman" w:eastAsia="Times New Roman" w:hAnsi="Times New Roman"/>
      <w:sz w:val="20"/>
      <w:szCs w:val="20"/>
      <w:lang w:eastAsia="de-DE" w:bidi="ar-SA"/>
    </w:rPr>
  </w:style>
  <w:style w:type="character" w:customStyle="1" w:styleId="Ttulo8Car">
    <w:name w:val="Título 8 Car"/>
    <w:basedOn w:val="Fuentedeprrafopredeter"/>
    <w:link w:val="Ttulo8"/>
    <w:rsid w:val="0090666A"/>
    <w:rPr>
      <w:rFonts w:ascii="Times New Roman" w:eastAsia="Times New Roman" w:hAnsi="Times New Roman"/>
      <w:sz w:val="20"/>
      <w:szCs w:val="20"/>
      <w:lang w:eastAsia="de-DE" w:bidi="ar-SA"/>
    </w:rPr>
  </w:style>
  <w:style w:type="character" w:customStyle="1" w:styleId="Ttulo9Car">
    <w:name w:val="Título 9 Car"/>
    <w:basedOn w:val="Fuentedeprrafopredeter"/>
    <w:link w:val="Ttulo9"/>
    <w:rsid w:val="0090666A"/>
    <w:rPr>
      <w:rFonts w:ascii="Times New Roman" w:eastAsia="Times New Roman" w:hAnsi="Times New Roman"/>
      <w:sz w:val="20"/>
      <w:szCs w:val="20"/>
      <w:lang w:eastAsia="de-DE" w:bidi="ar-SA"/>
    </w:rPr>
  </w:style>
  <w:style w:type="paragraph" w:customStyle="1" w:styleId="runninghead-right">
    <w:name w:val="running head - right"/>
    <w:basedOn w:val="Normal"/>
    <w:rsid w:val="00B17E0A"/>
    <w:pPr>
      <w:ind w:firstLine="0"/>
      <w:jc w:val="right"/>
    </w:pPr>
    <w:rPr>
      <w:bCs/>
      <w:sz w:val="18"/>
      <w:szCs w:val="18"/>
    </w:rPr>
  </w:style>
  <w:style w:type="character" w:styleId="Nmerodepgina">
    <w:name w:val="page number"/>
    <w:basedOn w:val="Fuentedeprrafopredeter"/>
    <w:rsid w:val="00B17E0A"/>
    <w:rPr>
      <w:sz w:val="18"/>
    </w:rPr>
  </w:style>
  <w:style w:type="paragraph" w:customStyle="1" w:styleId="papertitle">
    <w:name w:val="papertitle"/>
    <w:basedOn w:val="Normal"/>
    <w:next w:val="author"/>
    <w:rsid w:val="00B17E0A"/>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rsid w:val="00B17E0A"/>
    <w:pPr>
      <w:spacing w:before="120" w:line="280" w:lineRule="atLeast"/>
    </w:pPr>
    <w:rPr>
      <w:sz w:val="24"/>
    </w:rPr>
  </w:style>
  <w:style w:type="paragraph" w:customStyle="1" w:styleId="tablecaption">
    <w:name w:val="tablecaption"/>
    <w:basedOn w:val="Normal"/>
    <w:next w:val="Normal"/>
    <w:rsid w:val="00B17E0A"/>
    <w:pPr>
      <w:keepNext/>
      <w:keepLines/>
      <w:spacing w:before="240" w:after="120" w:line="220" w:lineRule="atLeast"/>
      <w:ind w:firstLine="0"/>
      <w:jc w:val="center"/>
    </w:pPr>
    <w:rPr>
      <w:sz w:val="18"/>
      <w:lang w:val="de-DE"/>
    </w:rPr>
  </w:style>
  <w:style w:type="character" w:customStyle="1" w:styleId="url">
    <w:name w:val="url"/>
    <w:basedOn w:val="Fuentedeprrafopredeter"/>
    <w:rsid w:val="00B17E0A"/>
    <w:rPr>
      <w:rFonts w:ascii="Courier" w:hAnsi="Courier"/>
      <w:noProof/>
      <w:lang w:val="en-US"/>
    </w:rPr>
  </w:style>
  <w:style w:type="paragraph" w:styleId="Textonotapie">
    <w:name w:val="footnote text"/>
    <w:basedOn w:val="Normal"/>
    <w:link w:val="TextonotapieCar"/>
    <w:rsid w:val="00B17E0A"/>
    <w:pPr>
      <w:spacing w:line="220" w:lineRule="atLeast"/>
      <w:ind w:left="227" w:hanging="227"/>
    </w:pPr>
    <w:rPr>
      <w:sz w:val="18"/>
    </w:rPr>
  </w:style>
  <w:style w:type="character" w:customStyle="1" w:styleId="TextonotapieCar">
    <w:name w:val="Texto nota pie Car"/>
    <w:basedOn w:val="Fuentedeprrafopredeter"/>
    <w:link w:val="Textonotapie"/>
    <w:rsid w:val="00364275"/>
    <w:rPr>
      <w:rFonts w:ascii="Times New Roman" w:eastAsia="Times New Roman" w:hAnsi="Times New Roman"/>
      <w:sz w:val="18"/>
      <w:szCs w:val="20"/>
      <w:lang w:eastAsia="de-DE" w:bidi="ar-SA"/>
    </w:rPr>
  </w:style>
  <w:style w:type="paragraph" w:styleId="Textodeglobo">
    <w:name w:val="Balloon Text"/>
    <w:basedOn w:val="Normal"/>
    <w:link w:val="TextodegloboCar"/>
    <w:rsid w:val="007D3F01"/>
    <w:pPr>
      <w:spacing w:line="240" w:lineRule="auto"/>
    </w:pPr>
    <w:rPr>
      <w:rFonts w:ascii="Tahoma" w:hAnsi="Tahoma" w:cs="Tahoma"/>
      <w:sz w:val="16"/>
      <w:szCs w:val="16"/>
    </w:rPr>
  </w:style>
  <w:style w:type="character" w:customStyle="1" w:styleId="TextodegloboCar">
    <w:name w:val="Texto de globo Car"/>
    <w:basedOn w:val="Fuentedeprrafopredeter"/>
    <w:link w:val="Textodeglobo"/>
    <w:rsid w:val="007D3F01"/>
    <w:rPr>
      <w:rFonts w:ascii="Tahoma" w:eastAsia="Times New Roman" w:hAnsi="Tahoma" w:cs="Tahoma"/>
      <w:sz w:val="16"/>
      <w:szCs w:val="16"/>
      <w:lang w:eastAsia="de-DE" w:bidi="ar-SA"/>
    </w:rPr>
  </w:style>
  <w:style w:type="character" w:customStyle="1" w:styleId="RH">
    <w:name w:val="RH"/>
    <w:basedOn w:val="Fuentedeprrafopredeter"/>
    <w:rsid w:val="000F1F28"/>
  </w:style>
  <w:style w:type="paragraph" w:customStyle="1" w:styleId="ReferenceLine">
    <w:name w:val="ReferenceLine"/>
    <w:basedOn w:val="p1a"/>
    <w:rsid w:val="00B17E0A"/>
    <w:pPr>
      <w:spacing w:line="200" w:lineRule="exact"/>
    </w:pPr>
    <w:rPr>
      <w:sz w:val="16"/>
    </w:rPr>
  </w:style>
  <w:style w:type="character" w:styleId="Textodelmarcadordeposicin">
    <w:name w:val="Placeholder Text"/>
    <w:basedOn w:val="Fuentedeprrafopredeter"/>
    <w:uiPriority w:val="99"/>
    <w:semiHidden/>
    <w:rsid w:val="008B204C"/>
    <w:rPr>
      <w:color w:val="808080"/>
    </w:rPr>
  </w:style>
  <w:style w:type="character" w:styleId="Refdecomentario">
    <w:name w:val="annotation reference"/>
    <w:basedOn w:val="Fuentedeprrafopredeter"/>
    <w:rsid w:val="00D315BF"/>
    <w:rPr>
      <w:sz w:val="16"/>
      <w:szCs w:val="16"/>
    </w:rPr>
  </w:style>
  <w:style w:type="paragraph" w:styleId="Textocomentario">
    <w:name w:val="annotation text"/>
    <w:basedOn w:val="Normal"/>
    <w:link w:val="TextocomentarioCar"/>
    <w:rsid w:val="00D315BF"/>
    <w:pPr>
      <w:spacing w:line="240" w:lineRule="auto"/>
    </w:pPr>
  </w:style>
  <w:style w:type="character" w:customStyle="1" w:styleId="TextocomentarioCar">
    <w:name w:val="Texto comentario Car"/>
    <w:basedOn w:val="Fuentedeprrafopredeter"/>
    <w:link w:val="Textocomentario"/>
    <w:rsid w:val="00D315BF"/>
    <w:rPr>
      <w:rFonts w:ascii="Times New Roman" w:eastAsia="Times New Roman" w:hAnsi="Times New Roman"/>
      <w:sz w:val="20"/>
      <w:szCs w:val="20"/>
      <w:lang w:eastAsia="de-DE" w:bidi="ar-SA"/>
    </w:rPr>
  </w:style>
  <w:style w:type="paragraph" w:styleId="Asuntodelcomentario">
    <w:name w:val="annotation subject"/>
    <w:basedOn w:val="Textocomentario"/>
    <w:next w:val="Textocomentario"/>
    <w:link w:val="AsuntodelcomentarioCar"/>
    <w:semiHidden/>
    <w:unhideWhenUsed/>
    <w:rsid w:val="00287E49"/>
    <w:rPr>
      <w:b/>
      <w:bCs/>
    </w:rPr>
  </w:style>
  <w:style w:type="character" w:customStyle="1" w:styleId="AsuntodelcomentarioCar">
    <w:name w:val="Asunto del comentario Car"/>
    <w:basedOn w:val="TextocomentarioCar"/>
    <w:link w:val="Asuntodelcomentario"/>
    <w:semiHidden/>
    <w:rsid w:val="00287E49"/>
    <w:rPr>
      <w:rFonts w:ascii="Times New Roman" w:eastAsia="Times New Roman" w:hAnsi="Times New Roman"/>
      <w:b/>
      <w:bCs/>
      <w:sz w:val="20"/>
      <w:szCs w:val="20"/>
      <w:lang w:eastAsia="de-DE" w:bidi="ar-SA"/>
    </w:rPr>
  </w:style>
  <w:style w:type="paragraph" w:styleId="Revisin">
    <w:name w:val="Revision"/>
    <w:hidden/>
    <w:uiPriority w:val="99"/>
    <w:semiHidden/>
    <w:rsid w:val="00AD0031"/>
    <w:pPr>
      <w:spacing w:after="0" w:line="240" w:lineRule="auto"/>
    </w:pPr>
    <w:rPr>
      <w:rFonts w:ascii="Times New Roman" w:eastAsia="Times New Roman" w:hAnsi="Times New Roman"/>
      <w:sz w:val="20"/>
      <w:szCs w:val="20"/>
      <w:lang w:eastAsia="de-DE" w:bidi="ar-SA"/>
    </w:rPr>
  </w:style>
  <w:style w:type="paragraph" w:styleId="NormalWeb">
    <w:name w:val="Normal (Web)"/>
    <w:basedOn w:val="Normal"/>
    <w:uiPriority w:val="99"/>
    <w:semiHidden/>
    <w:unhideWhenUsed/>
    <w:rsid w:val="00811C6D"/>
    <w:pPr>
      <w:overflowPunct/>
      <w:autoSpaceDE/>
      <w:autoSpaceDN/>
      <w:adjustRightInd/>
      <w:spacing w:before="100" w:beforeAutospacing="1" w:after="100" w:afterAutospacing="1" w:line="240" w:lineRule="auto"/>
      <w:ind w:firstLine="0"/>
      <w:jc w:val="left"/>
      <w:textAlignment w:val="auto"/>
    </w:pPr>
    <w:rPr>
      <w:rFonts w:eastAsiaTheme="minorEastAsia"/>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7896">
      <w:bodyDiv w:val="1"/>
      <w:marLeft w:val="0"/>
      <w:marRight w:val="0"/>
      <w:marTop w:val="0"/>
      <w:marBottom w:val="0"/>
      <w:divBdr>
        <w:top w:val="none" w:sz="0" w:space="0" w:color="auto"/>
        <w:left w:val="none" w:sz="0" w:space="0" w:color="auto"/>
        <w:bottom w:val="none" w:sz="0" w:space="0" w:color="auto"/>
        <w:right w:val="none" w:sz="0" w:space="0" w:color="auto"/>
      </w:divBdr>
    </w:div>
    <w:div w:id="508956444">
      <w:bodyDiv w:val="1"/>
      <w:marLeft w:val="0"/>
      <w:marRight w:val="0"/>
      <w:marTop w:val="0"/>
      <w:marBottom w:val="0"/>
      <w:divBdr>
        <w:top w:val="none" w:sz="0" w:space="0" w:color="auto"/>
        <w:left w:val="none" w:sz="0" w:space="0" w:color="auto"/>
        <w:bottom w:val="none" w:sz="0" w:space="0" w:color="auto"/>
        <w:right w:val="none" w:sz="0" w:space="0" w:color="auto"/>
      </w:divBdr>
    </w:div>
    <w:div w:id="783186721">
      <w:bodyDiv w:val="1"/>
      <w:marLeft w:val="0"/>
      <w:marRight w:val="0"/>
      <w:marTop w:val="0"/>
      <w:marBottom w:val="0"/>
      <w:divBdr>
        <w:top w:val="none" w:sz="0" w:space="0" w:color="auto"/>
        <w:left w:val="none" w:sz="0" w:space="0" w:color="auto"/>
        <w:bottom w:val="none" w:sz="0" w:space="0" w:color="auto"/>
        <w:right w:val="none" w:sz="0" w:space="0" w:color="auto"/>
      </w:divBdr>
    </w:div>
    <w:div w:id="1008213752">
      <w:bodyDiv w:val="1"/>
      <w:marLeft w:val="0"/>
      <w:marRight w:val="0"/>
      <w:marTop w:val="0"/>
      <w:marBottom w:val="0"/>
      <w:divBdr>
        <w:top w:val="none" w:sz="0" w:space="0" w:color="auto"/>
        <w:left w:val="none" w:sz="0" w:space="0" w:color="auto"/>
        <w:bottom w:val="none" w:sz="0" w:space="0" w:color="auto"/>
        <w:right w:val="none" w:sz="0" w:space="0" w:color="auto"/>
      </w:divBdr>
    </w:div>
    <w:div w:id="1156873267">
      <w:bodyDiv w:val="1"/>
      <w:marLeft w:val="0"/>
      <w:marRight w:val="0"/>
      <w:marTop w:val="0"/>
      <w:marBottom w:val="0"/>
      <w:divBdr>
        <w:top w:val="none" w:sz="0" w:space="0" w:color="auto"/>
        <w:left w:val="none" w:sz="0" w:space="0" w:color="auto"/>
        <w:bottom w:val="none" w:sz="0" w:space="0" w:color="auto"/>
        <w:right w:val="none" w:sz="0" w:space="0" w:color="auto"/>
      </w:divBdr>
    </w:div>
    <w:div w:id="1194421937">
      <w:bodyDiv w:val="1"/>
      <w:marLeft w:val="0"/>
      <w:marRight w:val="0"/>
      <w:marTop w:val="0"/>
      <w:marBottom w:val="0"/>
      <w:divBdr>
        <w:top w:val="none" w:sz="0" w:space="0" w:color="auto"/>
        <w:left w:val="none" w:sz="0" w:space="0" w:color="auto"/>
        <w:bottom w:val="none" w:sz="0" w:space="0" w:color="auto"/>
        <w:right w:val="none" w:sz="0" w:space="0" w:color="auto"/>
      </w:divBdr>
    </w:div>
    <w:div w:id="1330476054">
      <w:bodyDiv w:val="1"/>
      <w:marLeft w:val="0"/>
      <w:marRight w:val="0"/>
      <w:marTop w:val="0"/>
      <w:marBottom w:val="0"/>
      <w:divBdr>
        <w:top w:val="none" w:sz="0" w:space="0" w:color="auto"/>
        <w:left w:val="none" w:sz="0" w:space="0" w:color="auto"/>
        <w:bottom w:val="none" w:sz="0" w:space="0" w:color="auto"/>
        <w:right w:val="none" w:sz="0" w:space="0" w:color="auto"/>
      </w:divBdr>
    </w:div>
    <w:div w:id="18348348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rsalinasv@" TargetMode="Externa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alinas\Documents\TESIS_JRSV\_2_Publicaciones_JRSV\2017%20IWANN\redaccionIWANN17\splnproc1110.do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J:\2%20PROCESAMIENTO\2017_IWANN\Simulaciones\resultados\prueba_fsM_barrNb_barrJitt_10000its\testdata_prueba_fsM_barrNb_barrJitt_10000i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608011971777471"/>
          <c:y val="6.222222222222222E-2"/>
          <c:w val="0.62762440886425941"/>
          <c:h val="0.64813298337707781"/>
        </c:manualLayout>
      </c:layout>
      <c:scatterChart>
        <c:scatterStyle val="lineMarker"/>
        <c:varyColors val="0"/>
        <c:ser>
          <c:idx val="0"/>
          <c:order val="0"/>
          <c:tx>
            <c:strRef>
              <c:f>Hoja2!$D$4</c:f>
              <c:strCache>
                <c:ptCount val="1"/>
                <c:pt idx="0">
                  <c:v>1311</c:v>
                </c:pt>
              </c:strCache>
            </c:strRef>
          </c:tx>
          <c:spPr>
            <a:ln w="15875">
              <a:solidFill>
                <a:schemeClr val="tx1"/>
              </a:solidFill>
            </a:ln>
          </c:spPr>
          <c:marker>
            <c:symbol val="circle"/>
            <c:size val="4"/>
            <c:spPr>
              <a:solidFill>
                <a:schemeClr val="tx1"/>
              </a:solidFill>
              <a:ln>
                <a:solidFill>
                  <a:schemeClr val="tx1"/>
                </a:solidFill>
              </a:ln>
            </c:spPr>
          </c:marker>
          <c:xVal>
            <c:numRef>
              <c:f>Hoja2!$C$7:$C$9</c:f>
              <c:numCache>
                <c:formatCode>General</c:formatCode>
                <c:ptCount val="3"/>
                <c:pt idx="0">
                  <c:v>16</c:v>
                </c:pt>
                <c:pt idx="1">
                  <c:v>18</c:v>
                </c:pt>
                <c:pt idx="2">
                  <c:v>21</c:v>
                </c:pt>
              </c:numCache>
            </c:numRef>
          </c:xVal>
          <c:yVal>
            <c:numRef>
              <c:f>Hoja2!$D$7:$D$9</c:f>
              <c:numCache>
                <c:formatCode>0.00E+00</c:formatCode>
                <c:ptCount val="3"/>
                <c:pt idx="0">
                  <c:v>0.39409017415963937</c:v>
                </c:pt>
                <c:pt idx="1">
                  <c:v>0.10263950639695457</c:v>
                </c:pt>
                <c:pt idx="2">
                  <c:v>1.2677160004384461E-2</c:v>
                </c:pt>
              </c:numCache>
            </c:numRef>
          </c:yVal>
          <c:smooth val="0"/>
          <c:extLst>
            <c:ext xmlns:c16="http://schemas.microsoft.com/office/drawing/2014/chart" uri="{C3380CC4-5D6E-409C-BE32-E72D297353CC}">
              <c16:uniqueId val="{00000000-29BD-441D-8FEA-2FBED7C7CA1E}"/>
            </c:ext>
          </c:extLst>
        </c:ser>
        <c:ser>
          <c:idx val="1"/>
          <c:order val="1"/>
          <c:tx>
            <c:strRef>
              <c:f>Hoja2!$E$4</c:f>
              <c:strCache>
                <c:ptCount val="1"/>
                <c:pt idx="0">
                  <c:v>7073</c:v>
                </c:pt>
              </c:strCache>
            </c:strRef>
          </c:tx>
          <c:spPr>
            <a:ln w="15875">
              <a:solidFill>
                <a:schemeClr val="tx1"/>
              </a:solidFill>
            </a:ln>
          </c:spPr>
          <c:marker>
            <c:symbol val="x"/>
            <c:size val="7"/>
            <c:spPr>
              <a:ln>
                <a:solidFill>
                  <a:schemeClr val="tx1"/>
                </a:solidFill>
              </a:ln>
            </c:spPr>
          </c:marker>
          <c:xVal>
            <c:numRef>
              <c:f>Hoja2!$C$7:$C$9</c:f>
              <c:numCache>
                <c:formatCode>General</c:formatCode>
                <c:ptCount val="3"/>
                <c:pt idx="0">
                  <c:v>16</c:v>
                </c:pt>
                <c:pt idx="1">
                  <c:v>18</c:v>
                </c:pt>
                <c:pt idx="2">
                  <c:v>21</c:v>
                </c:pt>
              </c:numCache>
            </c:numRef>
          </c:xVal>
          <c:yVal>
            <c:numRef>
              <c:f>Hoja2!$E$7:$E$9</c:f>
              <c:numCache>
                <c:formatCode>0.00E+00</c:formatCode>
                <c:ptCount val="3"/>
                <c:pt idx="0">
                  <c:v>0.17603387901781986</c:v>
                </c:pt>
                <c:pt idx="1">
                  <c:v>4.4870782046467689E-2</c:v>
                </c:pt>
                <c:pt idx="2">
                  <c:v>5.5427873827129199E-3</c:v>
                </c:pt>
              </c:numCache>
            </c:numRef>
          </c:yVal>
          <c:smooth val="0"/>
          <c:extLst>
            <c:ext xmlns:c16="http://schemas.microsoft.com/office/drawing/2014/chart" uri="{C3380CC4-5D6E-409C-BE32-E72D297353CC}">
              <c16:uniqueId val="{00000001-29BD-441D-8FEA-2FBED7C7CA1E}"/>
            </c:ext>
          </c:extLst>
        </c:ser>
        <c:ser>
          <c:idx val="2"/>
          <c:order val="2"/>
          <c:tx>
            <c:strRef>
              <c:f>Hoja2!$F$4</c:f>
              <c:strCache>
                <c:ptCount val="1"/>
                <c:pt idx="0">
                  <c:v>15457</c:v>
                </c:pt>
              </c:strCache>
            </c:strRef>
          </c:tx>
          <c:spPr>
            <a:ln w="15875">
              <a:solidFill>
                <a:schemeClr val="tx1"/>
              </a:solidFill>
            </a:ln>
          </c:spPr>
          <c:marker>
            <c:symbol val="plus"/>
            <c:size val="5"/>
            <c:spPr>
              <a:ln>
                <a:solidFill>
                  <a:schemeClr val="tx1"/>
                </a:solidFill>
              </a:ln>
            </c:spPr>
          </c:marker>
          <c:xVal>
            <c:numRef>
              <c:f>Hoja2!$C$7:$C$9</c:f>
              <c:numCache>
                <c:formatCode>General</c:formatCode>
                <c:ptCount val="3"/>
                <c:pt idx="0">
                  <c:v>16</c:v>
                </c:pt>
                <c:pt idx="1">
                  <c:v>18</c:v>
                </c:pt>
                <c:pt idx="2">
                  <c:v>21</c:v>
                </c:pt>
              </c:numCache>
            </c:numRef>
          </c:xVal>
          <c:yVal>
            <c:numRef>
              <c:f>Hoja2!$F$7:$F$9</c:f>
              <c:numCache>
                <c:formatCode>0.00E+00</c:formatCode>
                <c:ptCount val="3"/>
                <c:pt idx="0">
                  <c:v>0.11808801718088216</c:v>
                </c:pt>
                <c:pt idx="1">
                  <c:v>2.9639960166668942E-2</c:v>
                </c:pt>
                <c:pt idx="2">
                  <c:v>3.8411447819006951E-3</c:v>
                </c:pt>
              </c:numCache>
            </c:numRef>
          </c:yVal>
          <c:smooth val="0"/>
          <c:extLst>
            <c:ext xmlns:c16="http://schemas.microsoft.com/office/drawing/2014/chart" uri="{C3380CC4-5D6E-409C-BE32-E72D297353CC}">
              <c16:uniqueId val="{00000002-29BD-441D-8FEA-2FBED7C7CA1E}"/>
            </c:ext>
          </c:extLst>
        </c:ser>
        <c:dLbls>
          <c:showLegendKey val="0"/>
          <c:showVal val="0"/>
          <c:showCatName val="0"/>
          <c:showSerName val="0"/>
          <c:showPercent val="0"/>
          <c:showBubbleSize val="0"/>
        </c:dLbls>
        <c:axId val="45433984"/>
        <c:axId val="69499072"/>
      </c:scatterChart>
      <c:valAx>
        <c:axId val="45433984"/>
        <c:scaling>
          <c:orientation val="minMax"/>
          <c:max val="22"/>
          <c:min val="15"/>
        </c:scaling>
        <c:delete val="0"/>
        <c:axPos val="b"/>
        <c:majorGridlines/>
        <c:minorGridlines/>
        <c:title>
          <c:tx>
            <c:rich>
              <a:bodyPr/>
              <a:lstStyle/>
              <a:p>
                <a:pPr>
                  <a:defRPr sz="900"/>
                </a:pPr>
                <a:r>
                  <a:rPr lang="en-US" sz="900"/>
                  <a:t>Bits of Resolution</a:t>
                </a:r>
              </a:p>
            </c:rich>
          </c:tx>
          <c:layout>
            <c:manualLayout>
              <c:xMode val="edge"/>
              <c:yMode val="edge"/>
              <c:x val="0.38280249489971885"/>
              <c:y val="0.86604444444444439"/>
            </c:manualLayout>
          </c:layout>
          <c:overlay val="0"/>
        </c:title>
        <c:numFmt formatCode="General" sourceLinked="1"/>
        <c:majorTickMark val="out"/>
        <c:minorTickMark val="none"/>
        <c:tickLblPos val="nextTo"/>
        <c:txPr>
          <a:bodyPr/>
          <a:lstStyle/>
          <a:p>
            <a:pPr>
              <a:defRPr sz="900"/>
            </a:pPr>
            <a:endParaRPr lang="es-ES"/>
          </a:p>
        </c:txPr>
        <c:crossAx val="69499072"/>
        <c:crosses val="autoZero"/>
        <c:crossBetween val="midCat"/>
      </c:valAx>
      <c:valAx>
        <c:axId val="69499072"/>
        <c:scaling>
          <c:orientation val="minMax"/>
          <c:max val="0.4"/>
        </c:scaling>
        <c:delete val="0"/>
        <c:axPos val="l"/>
        <c:majorGridlines/>
        <c:minorGridlines/>
        <c:title>
          <c:tx>
            <c:rich>
              <a:bodyPr/>
              <a:lstStyle/>
              <a:p>
                <a:pPr>
                  <a:defRPr sz="900"/>
                </a:pPr>
                <a:r>
                  <a:rPr lang="en-US" sz="900"/>
                  <a:t>Standard Deviation (µV)</a:t>
                </a:r>
              </a:p>
            </c:rich>
          </c:tx>
          <c:overlay val="0"/>
        </c:title>
        <c:numFmt formatCode="0.E+00" sourceLinked="0"/>
        <c:majorTickMark val="out"/>
        <c:minorTickMark val="none"/>
        <c:tickLblPos val="nextTo"/>
        <c:txPr>
          <a:bodyPr/>
          <a:lstStyle/>
          <a:p>
            <a:pPr>
              <a:defRPr sz="900"/>
            </a:pPr>
            <a:endParaRPr lang="es-ES"/>
          </a:p>
        </c:txPr>
        <c:crossAx val="45433984"/>
        <c:crosses val="autoZero"/>
        <c:crossBetween val="midCat"/>
      </c:valAx>
    </c:plotArea>
    <c:legend>
      <c:legendPos val="r"/>
      <c:layout>
        <c:manualLayout>
          <c:xMode val="edge"/>
          <c:yMode val="edge"/>
          <c:x val="0.82729167762715627"/>
          <c:y val="0.32189816272965882"/>
          <c:w val="0.16780531444844332"/>
          <c:h val="0.42165783822476738"/>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es-ES"/>
    </a:p>
  </c:txPr>
  <c:externalData r:id="rId1">
    <c:autoUpdate val="0"/>
  </c:externalData>
</c:chartSpace>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7A7B9-8C0B-48EA-8B23-369B3E0FD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splnproc1110.dotm</Template>
  <TotalTime>0</TotalTime>
  <Pages>12</Pages>
  <Words>4872</Words>
  <Characters>26798</Characters>
  <Application>Microsoft Office Word</Application>
  <DocSecurity>0</DocSecurity>
  <Lines>223</Lines>
  <Paragraphs>63</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dataspect IT-Services, Heidelberg, Germany</Company>
  <LinksUpToDate>false</LinksUpToDate>
  <CharactersWithSpaces>31607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jsalinas</dc:creator>
  <cp:lastModifiedBy>Francisco García Lagos</cp:lastModifiedBy>
  <cp:revision>2</cp:revision>
  <cp:lastPrinted>2017-04-06T15:52:00Z</cp:lastPrinted>
  <dcterms:created xsi:type="dcterms:W3CDTF">2017-06-01T06:23:00Z</dcterms:created>
  <dcterms:modified xsi:type="dcterms:W3CDTF">2017-06-01T06:23:00Z</dcterms:modified>
</cp:coreProperties>
</file>