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57" w:rsidRPr="00DD1957" w:rsidRDefault="00DD1957" w:rsidP="00DD1957">
      <w:pPr>
        <w:jc w:val="both"/>
        <w:rPr>
          <w:lang w:val="es-ES"/>
        </w:rPr>
      </w:pPr>
      <w:r w:rsidRPr="00DD1957">
        <w:rPr>
          <w:b/>
          <w:bCs/>
          <w:lang w:val="es-ES"/>
        </w:rPr>
        <w:t>MIGRACIONES Y EDUCACIÓN: CLAVES PARA LA RECONSTRUCCIÓN DE LA CIUDADANÍA</w:t>
      </w:r>
    </w:p>
    <w:p w:rsidR="00DD1957" w:rsidRPr="00DD1957" w:rsidRDefault="00DD1957" w:rsidP="00DD1957">
      <w:pPr>
        <w:jc w:val="both"/>
        <w:rPr>
          <w:lang w:val="es-ES"/>
        </w:rPr>
      </w:pPr>
      <w:r w:rsidRPr="00DD1957">
        <w:rPr>
          <w:b/>
          <w:bCs/>
          <w:lang w:val="es-ES"/>
        </w:rPr>
        <w:t>Miguel A. Santos Rego</w:t>
      </w:r>
    </w:p>
    <w:p w:rsidR="00DD1957" w:rsidRPr="00DD1957" w:rsidRDefault="00DD1957" w:rsidP="00DD1957">
      <w:pPr>
        <w:jc w:val="both"/>
        <w:rPr>
          <w:lang w:val="es-ES"/>
        </w:rPr>
      </w:pPr>
      <w:r w:rsidRPr="00DD1957">
        <w:rPr>
          <w:lang w:val="es-ES"/>
        </w:rPr>
        <w:t>Universidad de Santiago de Compostela</w:t>
      </w:r>
    </w:p>
    <w:p w:rsidR="00DD1957" w:rsidRPr="00DD1957" w:rsidRDefault="00DD1957" w:rsidP="00DD1957">
      <w:pPr>
        <w:jc w:val="both"/>
        <w:rPr>
          <w:lang w:val="es-ES"/>
        </w:rPr>
      </w:pPr>
      <w:r w:rsidRPr="00DD1957">
        <w:rPr>
          <w:b/>
          <w:bCs/>
          <w:lang w:val="es-ES"/>
        </w:rPr>
        <w:t>Cristóbal Ruiz Román</w:t>
      </w:r>
    </w:p>
    <w:p w:rsidR="00DD1957" w:rsidRPr="00DD1957" w:rsidRDefault="00DD1957" w:rsidP="00DD1957">
      <w:pPr>
        <w:jc w:val="both"/>
        <w:rPr>
          <w:lang w:val="es-ES"/>
        </w:rPr>
      </w:pPr>
      <w:r w:rsidRPr="00DD1957">
        <w:rPr>
          <w:lang w:val="es-ES"/>
        </w:rPr>
        <w:t>Universidad de Málaga</w:t>
      </w:r>
    </w:p>
    <w:p w:rsidR="00DD1957" w:rsidRPr="00DD1957" w:rsidRDefault="00DD1957" w:rsidP="00DD1957">
      <w:pPr>
        <w:jc w:val="both"/>
        <w:rPr>
          <w:lang w:val="es-ES"/>
        </w:rPr>
      </w:pPr>
      <w:r w:rsidRPr="00DD1957">
        <w:rPr>
          <w:b/>
          <w:bCs/>
          <w:lang w:val="es-ES"/>
        </w:rPr>
        <w:t xml:space="preserve">Luis Ballester </w:t>
      </w:r>
      <w:proofErr w:type="spellStart"/>
      <w:r w:rsidRPr="00DD1957">
        <w:rPr>
          <w:b/>
          <w:bCs/>
          <w:lang w:val="es-ES"/>
        </w:rPr>
        <w:t>Brage</w:t>
      </w:r>
      <w:proofErr w:type="spellEnd"/>
    </w:p>
    <w:p w:rsidR="00DD1957" w:rsidRPr="00DD1957" w:rsidRDefault="00DD1957" w:rsidP="00DD1957">
      <w:pPr>
        <w:jc w:val="both"/>
        <w:rPr>
          <w:lang w:val="es-ES"/>
        </w:rPr>
      </w:pPr>
      <w:r w:rsidRPr="00DD1957">
        <w:rPr>
          <w:lang w:val="es-ES"/>
        </w:rPr>
        <w:t>Universidad de las Islas Baleares</w:t>
      </w:r>
    </w:p>
    <w:p w:rsidR="00DD1957" w:rsidRDefault="00DD1957" w:rsidP="00DD1957">
      <w:pPr>
        <w:jc w:val="both"/>
        <w:rPr>
          <w:lang w:val="es-ES"/>
        </w:rPr>
      </w:pPr>
    </w:p>
    <w:p w:rsidR="00DD1957" w:rsidRDefault="00DD1957" w:rsidP="00DD1957">
      <w:pPr>
        <w:jc w:val="both"/>
        <w:rPr>
          <w:lang w:val="es-ES"/>
        </w:rPr>
      </w:pPr>
    </w:p>
    <w:p w:rsidR="00DD1957" w:rsidRPr="00DD1957" w:rsidRDefault="00DD1957" w:rsidP="00DD1957">
      <w:pPr>
        <w:jc w:val="both"/>
        <w:rPr>
          <w:lang w:val="es-ES"/>
        </w:rPr>
      </w:pPr>
      <w:r w:rsidRPr="00DD1957">
        <w:rPr>
          <w:lang w:val="es-ES"/>
        </w:rPr>
        <w:t>Si algo atraviesa la realidad social y cultural de los tiempos modernos, y posmodernos, es la circunstancia migratoria de personas, grupos, países, e incluso continentes. Bajo tal premisa, la ponencia aborda los vínculos teóricos y la singular dialéctica que marca la relación migraciones-educación en el mundo contemporáneo, atendiendo a problemas derivados de la globalización, el auge de la inmigración, la crisis de los refugiados o la desafección política en la órbita occidental. Desde el ámbito educativo como eje de conocimiento acerca de las migraciones, tratamos el derecho a la educación más allá del estado-nación, a fin de adentrarnos en la cuestión escolar y el peligro de segregación que afecta sobremanera a la infancia procedente de la inmigración, pensando en términos de inclusión y ciudadanía. Desde ese análisis nos interesamos por la peculiar forja de resisten</w:t>
      </w:r>
      <w:bookmarkStart w:id="0" w:name="_GoBack"/>
      <w:bookmarkEnd w:id="0"/>
      <w:r w:rsidRPr="00DD1957">
        <w:rPr>
          <w:lang w:val="es-ES"/>
        </w:rPr>
        <w:t>cias generadas en las comunidades migrantes y la reconstrucción de la ciudadanía en condiciones de vulnerabilidad, mediante la acción política y educativa.</w:t>
      </w:r>
    </w:p>
    <w:p w:rsidR="00706956" w:rsidRDefault="00706956"/>
    <w:sectPr w:rsidR="00706956" w:rsidSect="00321BB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57"/>
    <w:rsid w:val="00706956"/>
    <w:rsid w:val="00DD1957"/>
    <w:rsid w:val="00F37F63"/>
    <w:rsid w:val="00F4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EF2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rafo evidencias"/>
    <w:basedOn w:val="Normal"/>
    <w:autoRedefine/>
    <w:uiPriority w:val="34"/>
    <w:qFormat/>
    <w:rsid w:val="00F40997"/>
    <w:pPr>
      <w:tabs>
        <w:tab w:val="left" w:pos="709"/>
        <w:tab w:val="right" w:pos="7513"/>
      </w:tabs>
      <w:spacing w:line="360" w:lineRule="auto"/>
      <w:ind w:left="709"/>
      <w:contextualSpacing/>
      <w:jc w:val="both"/>
    </w:pPr>
    <w:rPr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rafo evidencias"/>
    <w:basedOn w:val="Normal"/>
    <w:autoRedefine/>
    <w:uiPriority w:val="34"/>
    <w:qFormat/>
    <w:rsid w:val="00F40997"/>
    <w:pPr>
      <w:tabs>
        <w:tab w:val="left" w:pos="709"/>
        <w:tab w:val="right" w:pos="7513"/>
      </w:tabs>
      <w:spacing w:line="360" w:lineRule="auto"/>
      <w:ind w:left="709"/>
      <w:contextualSpacing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</dc:creator>
  <cp:keywords/>
  <dc:description/>
  <cp:lastModifiedBy>Cristobal</cp:lastModifiedBy>
  <cp:revision>1</cp:revision>
  <dcterms:created xsi:type="dcterms:W3CDTF">2017-12-15T12:41:00Z</dcterms:created>
  <dcterms:modified xsi:type="dcterms:W3CDTF">2017-12-15T12:42:00Z</dcterms:modified>
</cp:coreProperties>
</file>