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439F" w14:textId="77777777" w:rsidR="00704717" w:rsidRPr="00DB2758" w:rsidRDefault="00193207" w:rsidP="00104BC9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B2758">
        <w:rPr>
          <w:rFonts w:ascii="Arial" w:hAnsi="Arial" w:cs="Arial"/>
          <w:b/>
          <w:sz w:val="20"/>
          <w:szCs w:val="20"/>
          <w:lang w:val="en-GB"/>
        </w:rPr>
        <w:t>Perspectives for carbons in environmental applications</w:t>
      </w:r>
    </w:p>
    <w:p w14:paraId="0791026E" w14:textId="77777777" w:rsidR="00704717" w:rsidRPr="00DB2758" w:rsidRDefault="00704717" w:rsidP="00104BC9">
      <w:pPr>
        <w:spacing w:line="48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116FD5E" w14:textId="77777777" w:rsidR="009C514D" w:rsidRPr="00DB2758" w:rsidRDefault="009C514D" w:rsidP="00104BC9">
      <w:pPr>
        <w:spacing w:line="48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>Ana Arenillas</w:t>
      </w:r>
      <w:r w:rsidRPr="00DB2758">
        <w:rPr>
          <w:rFonts w:ascii="Arial" w:hAnsi="Arial" w:cs="Arial"/>
          <w:color w:val="000000" w:themeColor="text1"/>
          <w:sz w:val="20"/>
          <w:szCs w:val="20"/>
          <w:vertAlign w:val="superscript"/>
          <w:lang w:val="es-ES"/>
        </w:rPr>
        <w:t>1</w:t>
      </w:r>
      <w:r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="00D3481C"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>Tomás Cordero</w:t>
      </w:r>
      <w:r w:rsidRPr="00DB2758">
        <w:rPr>
          <w:rFonts w:ascii="Arial" w:hAnsi="Arial" w:cs="Arial"/>
          <w:color w:val="000000" w:themeColor="text1"/>
          <w:sz w:val="20"/>
          <w:szCs w:val="20"/>
          <w:vertAlign w:val="superscript"/>
          <w:lang w:val="es-ES"/>
        </w:rPr>
        <w:t>2</w:t>
      </w:r>
      <w:r w:rsidR="00D3481C"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4A02DCF5" w14:textId="77777777" w:rsidR="00704717" w:rsidRPr="00DB2758" w:rsidRDefault="009C514D" w:rsidP="00104BC9">
      <w:pPr>
        <w:spacing w:line="48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DB2758">
        <w:rPr>
          <w:rFonts w:ascii="Arial" w:hAnsi="Arial" w:cs="Arial"/>
          <w:i/>
          <w:color w:val="000000" w:themeColor="text1"/>
          <w:sz w:val="20"/>
          <w:szCs w:val="20"/>
          <w:vertAlign w:val="superscript"/>
          <w:lang w:val="es-ES"/>
        </w:rPr>
        <w:t>1</w:t>
      </w:r>
      <w:r w:rsidRPr="00DB275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INCAR-CSIC, Oviedo, Spain</w:t>
      </w:r>
    </w:p>
    <w:p w14:paraId="6AE38CBA" w14:textId="77777777" w:rsidR="00EF349A" w:rsidRPr="00DB2758" w:rsidRDefault="009C514D" w:rsidP="00104BC9">
      <w:pPr>
        <w:spacing w:line="48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DB2758">
        <w:rPr>
          <w:rFonts w:ascii="Arial" w:hAnsi="Arial" w:cs="Arial"/>
          <w:i/>
          <w:color w:val="000000" w:themeColor="text1"/>
          <w:sz w:val="20"/>
          <w:szCs w:val="20"/>
          <w:vertAlign w:val="superscript"/>
          <w:lang w:val="es-ES"/>
        </w:rPr>
        <w:t>2</w:t>
      </w:r>
      <w:r w:rsidRPr="00DB275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Universidad de Málaga, </w:t>
      </w:r>
      <w:r w:rsidR="00D3481C" w:rsidRPr="00DB275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Departamento de Ingeniería</w:t>
      </w:r>
      <w:r w:rsidRPr="00DB275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Química, </w:t>
      </w:r>
      <w:r w:rsidR="00D3481C" w:rsidRPr="00DB275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Málaga, Spain</w:t>
      </w:r>
    </w:p>
    <w:p w14:paraId="3F50687B" w14:textId="0AC4FED8" w:rsidR="0033731E" w:rsidRPr="00DB2758" w:rsidRDefault="0033731E" w:rsidP="00104BC9">
      <w:pPr>
        <w:spacing w:line="48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u w:val="single"/>
          <w:lang w:val="es-ES"/>
        </w:rPr>
      </w:pPr>
      <w:r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>aapuente@incar.csic.es</w:t>
      </w:r>
      <w:r w:rsidR="009C514D" w:rsidRPr="00DB275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hyperlink r:id="rId6" w:history="1">
        <w:r w:rsidR="00FF1DE2" w:rsidRPr="00DB2758">
          <w:rPr>
            <w:rStyle w:val="Hipervnculo"/>
            <w:rFonts w:ascii="Arial" w:hAnsi="Arial" w:cs="Arial"/>
            <w:i/>
            <w:color w:val="000000" w:themeColor="text1"/>
            <w:sz w:val="20"/>
            <w:szCs w:val="20"/>
            <w:lang w:val="es-ES"/>
          </w:rPr>
          <w:t>cordero@uma.es</w:t>
        </w:r>
      </w:hyperlink>
    </w:p>
    <w:p w14:paraId="6514BB70" w14:textId="77777777" w:rsidR="00FF1DE2" w:rsidRPr="00DB2758" w:rsidRDefault="00FF1DE2" w:rsidP="00104BC9">
      <w:pPr>
        <w:spacing w:line="480" w:lineRule="auto"/>
        <w:jc w:val="center"/>
        <w:rPr>
          <w:rFonts w:ascii="Arial" w:hAnsi="Arial" w:cs="Arial"/>
          <w:i/>
          <w:sz w:val="20"/>
          <w:szCs w:val="20"/>
          <w:lang w:val="es-ES"/>
        </w:rPr>
      </w:pPr>
    </w:p>
    <w:p w14:paraId="6767968B" w14:textId="77777777" w:rsidR="001C1247" w:rsidRPr="00DB2758" w:rsidRDefault="00193207" w:rsidP="00104BC9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B2758">
        <w:rPr>
          <w:rFonts w:ascii="Arial" w:hAnsi="Arial" w:cs="Arial"/>
          <w:sz w:val="20"/>
          <w:szCs w:val="20"/>
          <w:lang w:val="en-GB"/>
        </w:rPr>
        <w:t xml:space="preserve">Energy supply and the preservation of the environment are some of the current concerns for society and for the scientific community. </w:t>
      </w:r>
      <w:r w:rsidR="001C1247" w:rsidRPr="00DB2758">
        <w:rPr>
          <w:rFonts w:ascii="Arial" w:hAnsi="Arial" w:cs="Arial"/>
          <w:sz w:val="20"/>
          <w:szCs w:val="20"/>
          <w:lang w:val="en-GB"/>
        </w:rPr>
        <w:t>Research and development</w:t>
      </w:r>
      <w:r w:rsidRPr="00DB2758">
        <w:rPr>
          <w:rFonts w:ascii="Arial" w:hAnsi="Arial" w:cs="Arial"/>
          <w:sz w:val="20"/>
          <w:szCs w:val="20"/>
          <w:lang w:val="en-GB"/>
        </w:rPr>
        <w:t xml:space="preserve"> on carbons is aware of that as shown in this congress</w:t>
      </w:r>
      <w:r w:rsidR="00056952" w:rsidRPr="00DB2758">
        <w:rPr>
          <w:rFonts w:ascii="Arial" w:hAnsi="Arial" w:cs="Arial"/>
          <w:sz w:val="20"/>
          <w:szCs w:val="20"/>
          <w:lang w:val="en-GB"/>
        </w:rPr>
        <w:t xml:space="preserve"> with the section “Carbons for Environmental Applications”</w:t>
      </w:r>
      <w:r w:rsidRPr="00DB2758">
        <w:rPr>
          <w:rFonts w:ascii="Arial" w:hAnsi="Arial" w:cs="Arial"/>
          <w:sz w:val="20"/>
          <w:szCs w:val="20"/>
          <w:lang w:val="en-GB"/>
        </w:rPr>
        <w:t xml:space="preserve">. Starting </w:t>
      </w:r>
      <w:r w:rsidR="00822FA5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from</w:t>
      </w:r>
      <w:r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</w:t>
      </w:r>
      <w:r w:rsidRPr="00DB2758">
        <w:rPr>
          <w:rFonts w:ascii="Arial" w:hAnsi="Arial" w:cs="Arial"/>
          <w:sz w:val="20"/>
          <w:szCs w:val="20"/>
          <w:lang w:val="en-GB"/>
        </w:rPr>
        <w:t>fact that c</w:t>
      </w:r>
      <w:r w:rsidR="005C10A0" w:rsidRPr="00DB2758">
        <w:rPr>
          <w:rFonts w:ascii="Arial" w:hAnsi="Arial" w:cs="Arial"/>
          <w:sz w:val="20"/>
          <w:szCs w:val="20"/>
          <w:lang w:val="en-GB"/>
        </w:rPr>
        <w:t xml:space="preserve">arbon is a unique element which can form several </w:t>
      </w:r>
      <w:r w:rsidRPr="00DB2758">
        <w:rPr>
          <w:rFonts w:ascii="Arial" w:hAnsi="Arial" w:cs="Arial"/>
          <w:sz w:val="20"/>
          <w:szCs w:val="20"/>
          <w:lang w:val="en-GB"/>
        </w:rPr>
        <w:t xml:space="preserve">and very different nanostructures, </w:t>
      </w:r>
      <w:r w:rsidR="001C1247" w:rsidRPr="00DB2758">
        <w:rPr>
          <w:rFonts w:ascii="Arial" w:hAnsi="Arial" w:cs="Arial"/>
          <w:sz w:val="20"/>
          <w:szCs w:val="20"/>
          <w:lang w:val="en-GB"/>
        </w:rPr>
        <w:t xml:space="preserve">the research in carbon materials is tremendously broad and covers numerous </w:t>
      </w:r>
      <w:r w:rsidR="001C1247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applications</w:t>
      </w:r>
      <w:r w:rsidR="00822FA5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, most of them related with the environmental</w:t>
      </w:r>
      <w:r w:rsidR="001C1247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="001C1247" w:rsidRPr="00DB2758">
        <w:rPr>
          <w:rFonts w:ascii="Arial" w:hAnsi="Arial" w:cs="Arial"/>
          <w:sz w:val="20"/>
          <w:szCs w:val="20"/>
          <w:lang w:val="en-GB"/>
        </w:rPr>
        <w:t>Among them it can be highlighted the following topics</w:t>
      </w:r>
      <w:r w:rsidR="00D327CB" w:rsidRPr="00DB2758">
        <w:rPr>
          <w:rFonts w:ascii="Arial" w:hAnsi="Arial" w:cs="Arial"/>
          <w:sz w:val="20"/>
          <w:szCs w:val="20"/>
          <w:lang w:val="en-GB"/>
        </w:rPr>
        <w:t xml:space="preserve"> that will be covered in this session of hot-topics: adsorption, catalysis and bio-carbons</w:t>
      </w:r>
      <w:r w:rsidR="001C1247" w:rsidRPr="00DB2758">
        <w:rPr>
          <w:rFonts w:ascii="Arial" w:hAnsi="Arial" w:cs="Arial"/>
          <w:sz w:val="20"/>
          <w:szCs w:val="20"/>
          <w:lang w:val="en-GB"/>
        </w:rPr>
        <w:t>.</w:t>
      </w:r>
    </w:p>
    <w:p w14:paraId="2FCEB285" w14:textId="0FC8B0F4" w:rsidR="00CF4776" w:rsidRPr="00DB2758" w:rsidRDefault="001C1247" w:rsidP="00104BC9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B2758">
        <w:rPr>
          <w:rFonts w:ascii="Arial" w:hAnsi="Arial" w:cs="Arial"/>
          <w:sz w:val="20"/>
          <w:szCs w:val="20"/>
          <w:lang w:val="en-GB"/>
        </w:rPr>
        <w:t>Taking advantage of the p</w:t>
      </w:r>
      <w:r w:rsidR="00ED7C99" w:rsidRPr="00DB2758">
        <w:rPr>
          <w:rFonts w:ascii="Arial" w:hAnsi="Arial" w:cs="Arial"/>
          <w:sz w:val="20"/>
          <w:szCs w:val="20"/>
          <w:lang w:val="en-GB"/>
        </w:rPr>
        <w:t xml:space="preserve">ossibility of porous properties of carbons, maybe one of the oldest uses of carbon materials is as </w:t>
      </w:r>
      <w:r w:rsidR="00ED7C99" w:rsidRPr="00DB2758">
        <w:rPr>
          <w:rFonts w:ascii="Arial" w:hAnsi="Arial" w:cs="Arial"/>
          <w:b/>
          <w:sz w:val="20"/>
          <w:szCs w:val="20"/>
          <w:lang w:val="en-GB"/>
        </w:rPr>
        <w:t>adsorbent of pollutants either in gas or liquid phase</w:t>
      </w:r>
      <w:r w:rsidR="00ED7C99" w:rsidRPr="00DB2758">
        <w:rPr>
          <w:rFonts w:ascii="Arial" w:hAnsi="Arial" w:cs="Arial"/>
          <w:sz w:val="20"/>
          <w:szCs w:val="20"/>
          <w:lang w:val="en-GB"/>
        </w:rPr>
        <w:t xml:space="preserve">. Maybe one of the most interesting researches in this area </w:t>
      </w:r>
      <w:r w:rsidR="00056952" w:rsidRPr="00DB2758">
        <w:rPr>
          <w:rFonts w:ascii="Arial" w:hAnsi="Arial" w:cs="Arial"/>
          <w:sz w:val="20"/>
          <w:szCs w:val="20"/>
          <w:lang w:val="en-GB"/>
        </w:rPr>
        <w:t xml:space="preserve">nowadays </w:t>
      </w:r>
      <w:r w:rsidR="00ED7C99" w:rsidRPr="00DB2758">
        <w:rPr>
          <w:rFonts w:ascii="Arial" w:hAnsi="Arial" w:cs="Arial"/>
          <w:sz w:val="20"/>
          <w:szCs w:val="20"/>
          <w:lang w:val="en-GB"/>
        </w:rPr>
        <w:t>is their use for separation of mixture of gases such as CO</w:t>
      </w:r>
      <w:r w:rsidR="00ED7C99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D7C99" w:rsidRPr="00DB2758">
        <w:rPr>
          <w:rFonts w:ascii="Arial" w:hAnsi="Arial" w:cs="Arial"/>
          <w:sz w:val="20"/>
          <w:szCs w:val="20"/>
          <w:lang w:val="en-GB"/>
        </w:rPr>
        <w:t>/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CH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vertAlign w:val="subscript"/>
          <w:lang w:val="en-GB"/>
        </w:rPr>
        <w:t>4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857677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(from biogas production processes) </w:t>
      </w:r>
      <w:r w:rsidR="00ED7C99" w:rsidRPr="00DB2758">
        <w:rPr>
          <w:rFonts w:ascii="Arial" w:hAnsi="Arial" w:cs="Arial"/>
          <w:sz w:val="20"/>
          <w:szCs w:val="20"/>
          <w:lang w:val="en-GB"/>
        </w:rPr>
        <w:t>or CO</w:t>
      </w:r>
      <w:r w:rsidR="00ED7C99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D7C99" w:rsidRPr="00DB2758">
        <w:rPr>
          <w:rFonts w:ascii="Arial" w:hAnsi="Arial" w:cs="Arial"/>
          <w:sz w:val="20"/>
          <w:szCs w:val="20"/>
          <w:lang w:val="en-GB"/>
        </w:rPr>
        <w:t>/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N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vertAlign w:val="subscript"/>
          <w:lang w:val="en-GB"/>
        </w:rPr>
        <w:t>2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857677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(in post-combustion systems) 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for</w:t>
      </w:r>
      <w:r w:rsidR="00ED7C99" w:rsidRPr="00DB2758">
        <w:rPr>
          <w:rFonts w:ascii="Arial" w:hAnsi="Arial" w:cs="Arial"/>
          <w:sz w:val="20"/>
          <w:szCs w:val="20"/>
          <w:lang w:val="en-GB"/>
        </w:rPr>
        <w:t xml:space="preserve"> further storage of CO</w:t>
      </w:r>
      <w:r w:rsidR="00ED7C99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ED7C99" w:rsidRPr="00DB2758">
        <w:rPr>
          <w:rFonts w:ascii="Arial" w:hAnsi="Arial" w:cs="Arial"/>
          <w:sz w:val="20"/>
          <w:szCs w:val="20"/>
          <w:lang w:val="en-GB"/>
        </w:rPr>
        <w:t xml:space="preserve"> and </w:t>
      </w:r>
      <w:r w:rsidR="00B17A34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valorisation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the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vertAlign w:val="subscript"/>
          <w:lang w:val="en-GB"/>
        </w:rPr>
        <w:t>2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, CH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vertAlign w:val="subscript"/>
          <w:lang w:val="en-GB"/>
        </w:rPr>
        <w:t>4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the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rest </w:t>
      </w:r>
      <w:r w:rsidR="00F53D4F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of gases </w:t>
      </w:r>
      <w:r w:rsidR="00ED7C99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of the stream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="00742EAC" w:rsidRPr="00DB2758">
        <w:rPr>
          <w:rFonts w:ascii="Arial" w:hAnsi="Arial" w:cs="Arial"/>
          <w:sz w:val="20"/>
          <w:szCs w:val="20"/>
          <w:lang w:val="en-GB"/>
        </w:rPr>
        <w:t xml:space="preserve">Regarding to the use of 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carbons </w:t>
      </w:r>
      <w:r w:rsidR="00F96E2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in 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liquid </w:t>
      </w:r>
      <w:r w:rsidR="00F96E2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phase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</w:t>
      </w:r>
      <w:r w:rsidR="00742EAC" w:rsidRPr="00DB2758">
        <w:rPr>
          <w:rFonts w:ascii="Arial" w:hAnsi="Arial" w:cs="Arial"/>
          <w:sz w:val="20"/>
          <w:szCs w:val="20"/>
          <w:lang w:val="en-GB"/>
        </w:rPr>
        <w:t xml:space="preserve">the most relevant issue is related to water and wastewater 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treatments,</w:t>
      </w:r>
      <w:r w:rsidR="00EC5B3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4A2934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where carbons are use </w:t>
      </w:r>
      <w:r w:rsidR="00EC5B3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as adsorbent or catalyst to eliminate different pollutants,</w:t>
      </w:r>
      <w:r w:rsidR="00742EAC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64C5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being the in</w:t>
      </w:r>
      <w:r w:rsidR="00C64C52" w:rsidRPr="00DB2758">
        <w:rPr>
          <w:rFonts w:ascii="Arial" w:hAnsi="Arial" w:cs="Arial"/>
          <w:sz w:val="20"/>
          <w:szCs w:val="20"/>
          <w:lang w:val="en-GB"/>
        </w:rPr>
        <w:t xml:space="preserve">hibition of nitrification of water a current serious concern due to the massive use of fertilizers in agriculture. One of the hot-topics selected for this section </w:t>
      </w:r>
      <w:r w:rsidR="00B17A34" w:rsidRPr="00DB2758">
        <w:rPr>
          <w:rFonts w:ascii="Arial" w:hAnsi="Arial" w:cs="Arial"/>
          <w:sz w:val="20"/>
          <w:szCs w:val="20"/>
          <w:lang w:val="en-GB"/>
        </w:rPr>
        <w:t xml:space="preserve">of “Carbons for Environmental Applications” </w:t>
      </w:r>
      <w:r w:rsidR="00C64C52" w:rsidRPr="00DB2758">
        <w:rPr>
          <w:rFonts w:ascii="Arial" w:hAnsi="Arial" w:cs="Arial"/>
          <w:sz w:val="20"/>
          <w:szCs w:val="20"/>
          <w:lang w:val="en-GB"/>
        </w:rPr>
        <w:t>deals with this problem.</w:t>
      </w:r>
      <w:r w:rsidR="00346E4E" w:rsidRPr="00DB2758">
        <w:rPr>
          <w:rFonts w:ascii="Arial" w:hAnsi="Arial" w:cs="Arial"/>
          <w:sz w:val="20"/>
          <w:szCs w:val="20"/>
          <w:lang w:val="en-GB"/>
        </w:rPr>
        <w:t xml:space="preserve"> </w:t>
      </w:r>
      <w:r w:rsidR="00C64C52" w:rsidRPr="00DB2758">
        <w:rPr>
          <w:rFonts w:ascii="Arial" w:hAnsi="Arial" w:cs="Arial"/>
          <w:sz w:val="20"/>
          <w:szCs w:val="20"/>
          <w:lang w:val="en-GB"/>
        </w:rPr>
        <w:t xml:space="preserve">However, it can be said that carbon materials are mainly used, in their several forms, </w:t>
      </w:r>
      <w:r w:rsidR="00C64C5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as</w:t>
      </w:r>
      <w:r w:rsidR="00C605C6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catalyst or</w:t>
      </w:r>
      <w:r w:rsidR="00C64C52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64C52" w:rsidRPr="00DB2758">
        <w:rPr>
          <w:rFonts w:ascii="Arial" w:hAnsi="Arial" w:cs="Arial"/>
          <w:sz w:val="20"/>
          <w:szCs w:val="20"/>
          <w:lang w:val="en-GB"/>
        </w:rPr>
        <w:t xml:space="preserve">support for </w:t>
      </w:r>
      <w:r w:rsidR="00C64C52" w:rsidRPr="00DB2758">
        <w:rPr>
          <w:rFonts w:ascii="Arial" w:hAnsi="Arial" w:cs="Arial"/>
          <w:b/>
          <w:sz w:val="20"/>
          <w:szCs w:val="20"/>
          <w:lang w:val="en-GB"/>
        </w:rPr>
        <w:t>catalytic reactions</w:t>
      </w:r>
      <w:r w:rsidR="00B17A34" w:rsidRPr="00DB2758">
        <w:rPr>
          <w:rFonts w:ascii="Arial" w:hAnsi="Arial" w:cs="Arial"/>
          <w:sz w:val="20"/>
          <w:szCs w:val="20"/>
          <w:lang w:val="en-GB"/>
        </w:rPr>
        <w:t xml:space="preserve">. This application covers </w:t>
      </w:r>
      <w:r w:rsidR="003C0231" w:rsidRPr="00DB2758">
        <w:rPr>
          <w:rFonts w:ascii="Arial" w:hAnsi="Arial" w:cs="Arial"/>
          <w:sz w:val="20"/>
          <w:szCs w:val="20"/>
          <w:lang w:val="en-GB"/>
        </w:rPr>
        <w:t>many different catalyse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s </w:t>
      </w:r>
      <w:r w:rsidR="00B17A34" w:rsidRPr="00DB2758">
        <w:rPr>
          <w:rFonts w:ascii="Arial" w:hAnsi="Arial" w:cs="Arial"/>
          <w:sz w:val="20"/>
          <w:szCs w:val="20"/>
          <w:lang w:val="en-GB"/>
        </w:rPr>
        <w:t xml:space="preserve">from stablished industrial processes to new emerging technologies. </w:t>
      </w:r>
      <w:r w:rsidR="00412D93" w:rsidRPr="00DB2758">
        <w:rPr>
          <w:rFonts w:ascii="Arial" w:hAnsi="Arial" w:cs="Arial"/>
          <w:sz w:val="20"/>
          <w:szCs w:val="20"/>
          <w:lang w:val="en-GB"/>
        </w:rPr>
        <w:t xml:space="preserve">Always searching more efficient, cleaner and cheaper processes, </w:t>
      </w:r>
      <w:r w:rsidR="00346E4E" w:rsidRPr="00DB2758">
        <w:rPr>
          <w:rFonts w:ascii="Arial" w:hAnsi="Arial" w:cs="Arial"/>
          <w:sz w:val="20"/>
          <w:szCs w:val="20"/>
          <w:lang w:val="en-GB"/>
        </w:rPr>
        <w:t xml:space="preserve">even </w:t>
      </w:r>
      <w:r w:rsidR="00412D93" w:rsidRPr="00DB2758">
        <w:rPr>
          <w:rFonts w:ascii="Arial" w:hAnsi="Arial" w:cs="Arial"/>
          <w:sz w:val="20"/>
          <w:szCs w:val="20"/>
          <w:lang w:val="en-GB"/>
        </w:rPr>
        <w:t xml:space="preserve">avoiding traditional catalyst based in the expensive noble metals. </w:t>
      </w:r>
      <w:r w:rsidR="00B17A34" w:rsidRPr="00DB2758">
        <w:rPr>
          <w:rFonts w:ascii="Arial" w:hAnsi="Arial" w:cs="Arial"/>
          <w:sz w:val="20"/>
          <w:szCs w:val="20"/>
          <w:lang w:val="en-GB"/>
        </w:rPr>
        <w:t>The electrolysis of water for H</w:t>
      </w:r>
      <w:r w:rsidR="00B17A34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B17A34" w:rsidRPr="00DB2758">
        <w:rPr>
          <w:rFonts w:ascii="Arial" w:hAnsi="Arial" w:cs="Arial"/>
          <w:sz w:val="20"/>
          <w:szCs w:val="20"/>
          <w:lang w:val="en-GB"/>
        </w:rPr>
        <w:t xml:space="preserve"> generation, besides the use of carbons in electrochemica</w:t>
      </w:r>
      <w:r w:rsidR="00B44A2A" w:rsidRPr="00DB2758">
        <w:rPr>
          <w:rFonts w:ascii="Arial" w:hAnsi="Arial" w:cs="Arial"/>
          <w:sz w:val="20"/>
          <w:szCs w:val="20"/>
          <w:lang w:val="en-GB"/>
        </w:rPr>
        <w:t xml:space="preserve">l applications (i.e. energy generation and storage) 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has a great interest nowadays and they are covered in other section of CESEP’19. </w:t>
      </w:r>
      <w:r w:rsidR="00346E4E" w:rsidRPr="00DB2758">
        <w:rPr>
          <w:rFonts w:ascii="Arial" w:hAnsi="Arial" w:cs="Arial"/>
          <w:sz w:val="20"/>
          <w:szCs w:val="20"/>
          <w:lang w:val="en-GB"/>
        </w:rPr>
        <w:t>Especially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interest</w:t>
      </w:r>
      <w:r w:rsidR="00056952" w:rsidRPr="00DB2758">
        <w:rPr>
          <w:rFonts w:ascii="Arial" w:hAnsi="Arial" w:cs="Arial"/>
          <w:sz w:val="20"/>
          <w:szCs w:val="20"/>
          <w:lang w:val="en-GB"/>
        </w:rPr>
        <w:t>ing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is the photocatalysis </w:t>
      </w:r>
      <w:r w:rsidR="00056952" w:rsidRPr="00DB2758">
        <w:rPr>
          <w:rFonts w:ascii="Arial" w:hAnsi="Arial" w:cs="Arial"/>
          <w:sz w:val="20"/>
          <w:szCs w:val="20"/>
          <w:lang w:val="en-GB"/>
        </w:rPr>
        <w:t>that combines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a catalytic </w:t>
      </w:r>
      <w:r w:rsidR="00D67E32" w:rsidRPr="00DB2758">
        <w:rPr>
          <w:rFonts w:ascii="Arial" w:hAnsi="Arial" w:cs="Arial"/>
          <w:sz w:val="20"/>
          <w:szCs w:val="20"/>
          <w:lang w:val="en-GB"/>
        </w:rPr>
        <w:lastRenderedPageBreak/>
        <w:t>process with renewable energy, the production of biofuels, and methanation reactions, which besides the elimination of CO</w:t>
      </w:r>
      <w:r w:rsidR="00D67E32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D67E32" w:rsidRPr="00DB2758">
        <w:rPr>
          <w:rFonts w:ascii="Arial" w:hAnsi="Arial" w:cs="Arial"/>
          <w:sz w:val="20"/>
          <w:szCs w:val="20"/>
          <w:lang w:val="en-GB"/>
        </w:rPr>
        <w:t>, the production of fuels such as CH</w:t>
      </w:r>
      <w:r w:rsidR="00D67E32" w:rsidRPr="00DB2758">
        <w:rPr>
          <w:rFonts w:ascii="Arial" w:hAnsi="Arial" w:cs="Arial"/>
          <w:sz w:val="20"/>
          <w:szCs w:val="20"/>
          <w:vertAlign w:val="subscript"/>
          <w:lang w:val="en-GB"/>
        </w:rPr>
        <w:t>4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or H</w:t>
      </w:r>
      <w:r w:rsidR="00D67E32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are pursued. The other hot-topic of the section “Carbons for Environmental Applications” address</w:t>
      </w:r>
      <w:r w:rsidR="00056952" w:rsidRPr="00DB2758">
        <w:rPr>
          <w:rFonts w:ascii="Arial" w:hAnsi="Arial" w:cs="Arial"/>
          <w:sz w:val="20"/>
          <w:szCs w:val="20"/>
          <w:lang w:val="en-GB"/>
        </w:rPr>
        <w:t>es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this topic, combining </w:t>
      </w:r>
      <w:r w:rsidR="00346E4E" w:rsidRPr="00DB2758">
        <w:rPr>
          <w:rFonts w:ascii="Arial" w:hAnsi="Arial" w:cs="Arial"/>
          <w:sz w:val="20"/>
          <w:szCs w:val="20"/>
          <w:lang w:val="en-GB"/>
        </w:rPr>
        <w:t xml:space="preserve">methanation reaction with </w:t>
      </w:r>
      <w:r w:rsidR="00D67E32" w:rsidRPr="00DB2758">
        <w:rPr>
          <w:rFonts w:ascii="Arial" w:hAnsi="Arial" w:cs="Arial"/>
          <w:sz w:val="20"/>
          <w:szCs w:val="20"/>
          <w:lang w:val="en-GB"/>
        </w:rPr>
        <w:t>new strategies for carbon monoliths production by 3D printing.</w:t>
      </w:r>
      <w:r w:rsidR="00FF1DE2" w:rsidRPr="00DB2758">
        <w:rPr>
          <w:rFonts w:ascii="Arial" w:hAnsi="Arial" w:cs="Arial"/>
          <w:sz w:val="20"/>
          <w:szCs w:val="20"/>
          <w:lang w:val="en-GB"/>
        </w:rPr>
        <w:t xml:space="preserve"> 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The use of </w:t>
      </w:r>
      <w:r w:rsidR="00D67E32" w:rsidRPr="00DB2758">
        <w:rPr>
          <w:rFonts w:ascii="Arial" w:hAnsi="Arial" w:cs="Arial"/>
          <w:b/>
          <w:sz w:val="20"/>
          <w:szCs w:val="20"/>
          <w:lang w:val="en-GB"/>
        </w:rPr>
        <w:t>bioresources for carbon materials</w:t>
      </w:r>
      <w:r w:rsidR="00D67E32" w:rsidRPr="00DB2758">
        <w:rPr>
          <w:rFonts w:ascii="Arial" w:hAnsi="Arial" w:cs="Arial"/>
          <w:sz w:val="20"/>
          <w:szCs w:val="20"/>
          <w:lang w:val="en-GB"/>
        </w:rPr>
        <w:t xml:space="preserve"> production has also relevanc</w:t>
      </w:r>
      <w:r w:rsidR="00C12260" w:rsidRPr="00DB2758">
        <w:rPr>
          <w:rFonts w:ascii="Arial" w:hAnsi="Arial" w:cs="Arial"/>
          <w:sz w:val="20"/>
          <w:szCs w:val="20"/>
          <w:lang w:val="en-GB"/>
        </w:rPr>
        <w:t xml:space="preserve">e, </w:t>
      </w:r>
      <w:r w:rsidR="00412D93" w:rsidRPr="00DB2758">
        <w:rPr>
          <w:rFonts w:ascii="Arial" w:hAnsi="Arial" w:cs="Arial"/>
          <w:sz w:val="20"/>
          <w:szCs w:val="20"/>
          <w:lang w:val="en-GB"/>
        </w:rPr>
        <w:t>since it is a way of either using renewable and/or cheaper resources or they are a way for wa</w:t>
      </w:r>
      <w:r w:rsidR="00346E4E" w:rsidRPr="00DB2758">
        <w:rPr>
          <w:rFonts w:ascii="Arial" w:hAnsi="Arial" w:cs="Arial"/>
          <w:sz w:val="20"/>
          <w:szCs w:val="20"/>
          <w:lang w:val="en-GB"/>
        </w:rPr>
        <w:t>ste</w:t>
      </w:r>
      <w:r w:rsidR="00412D93" w:rsidRPr="00DB2758">
        <w:rPr>
          <w:rFonts w:ascii="Arial" w:hAnsi="Arial" w:cs="Arial"/>
          <w:sz w:val="20"/>
          <w:szCs w:val="20"/>
          <w:lang w:val="en-GB"/>
        </w:rPr>
        <w:t xml:space="preserve"> </w:t>
      </w:r>
      <w:r w:rsidR="00412D93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valorisation</w:t>
      </w:r>
      <w:r w:rsidR="00CA7F1A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could be included in a biorrefinery </w:t>
      </w:r>
      <w:r w:rsidR="00450B0A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scheme where </w:t>
      </w:r>
      <w:r w:rsidR="004B4F1D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liquids (ch</w:t>
      </w:r>
      <w:r w:rsidR="000C2A91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emicals), gases (energy and chemic</w:t>
      </w:r>
      <w:r w:rsidR="004B4F1D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als) and solids </w:t>
      </w:r>
      <w:r w:rsidR="000C2A91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(carbon materials)</w:t>
      </w:r>
      <w:r w:rsidR="001D6D31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372BAD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would be obtained by different thermochemical processes</w:t>
      </w:r>
      <w:r w:rsidR="00412D93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1972D0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 </w:t>
      </w:r>
      <w:r w:rsidR="00751C2F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fact,</w:t>
      </w:r>
      <w:r w:rsidR="001972D0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catalysts produced from biomass could be use in the catalytic conversion of chemicals from biomass in </w:t>
      </w:r>
      <w:r w:rsidR="008E08C5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a</w:t>
      </w:r>
      <w:r w:rsidR="001972D0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8E08C5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biorrefinery context</w:t>
      </w:r>
      <w:r w:rsidR="001972D0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412D93" w:rsidRPr="00DB275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C07510E" w14:textId="27A36233" w:rsidR="00D67E32" w:rsidRPr="00DB2758" w:rsidRDefault="00412D93" w:rsidP="00104BC9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B2758">
        <w:rPr>
          <w:rFonts w:ascii="Arial" w:hAnsi="Arial" w:cs="Arial"/>
          <w:sz w:val="20"/>
          <w:szCs w:val="20"/>
          <w:lang w:val="en-GB"/>
        </w:rPr>
        <w:t xml:space="preserve">Special mention has to be paid to the use of carbons for </w:t>
      </w:r>
      <w:r w:rsidRPr="00DB2758">
        <w:rPr>
          <w:rFonts w:ascii="Arial" w:hAnsi="Arial" w:cs="Arial"/>
          <w:b/>
          <w:sz w:val="20"/>
          <w:szCs w:val="20"/>
          <w:lang w:val="en-GB"/>
        </w:rPr>
        <w:t>biotechnological applications</w:t>
      </w:r>
      <w:r w:rsidRPr="00DB2758">
        <w:rPr>
          <w:rFonts w:ascii="Arial" w:hAnsi="Arial" w:cs="Arial"/>
          <w:sz w:val="20"/>
          <w:szCs w:val="20"/>
          <w:lang w:val="en-GB"/>
        </w:rPr>
        <w:t xml:space="preserve">, as supports for enzymes, drug delivery, magnetic carbons, scaffolds for growing tissues, etc. </w:t>
      </w:r>
    </w:p>
    <w:p w14:paraId="0FBD318C" w14:textId="77777777" w:rsidR="00B17A34" w:rsidRPr="00DB2758" w:rsidRDefault="00B17A34" w:rsidP="00104BC9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82288D2" w14:textId="77777777" w:rsidR="00462567" w:rsidRPr="00DB2758" w:rsidRDefault="00704717" w:rsidP="00104BC9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B2758">
        <w:rPr>
          <w:rFonts w:ascii="Arial" w:hAnsi="Arial" w:cs="Arial"/>
          <w:b/>
          <w:sz w:val="20"/>
          <w:szCs w:val="20"/>
          <w:lang w:val="en-GB"/>
        </w:rPr>
        <w:t xml:space="preserve">References </w:t>
      </w:r>
    </w:p>
    <w:p w14:paraId="4AA255B7" w14:textId="7A9D9EE5" w:rsidR="00D327CB" w:rsidRPr="00DB2758" w:rsidRDefault="00DB2758" w:rsidP="00104BC9">
      <w:p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DB275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[1</w:t>
      </w:r>
      <w:r w:rsidR="00D327CB" w:rsidRPr="00DB2758">
        <w:rPr>
          <w:rFonts w:ascii="Arial" w:hAnsi="Arial" w:cs="Arial"/>
          <w:sz w:val="20"/>
          <w:szCs w:val="20"/>
          <w:lang w:val="en-GB"/>
        </w:rPr>
        <w:t xml:space="preserve">] </w:t>
      </w:r>
      <w:r w:rsidR="00FF1DE2" w:rsidRPr="00DB2758">
        <w:rPr>
          <w:rFonts w:ascii="Arial" w:hAnsi="Arial" w:cs="Arial"/>
          <w:sz w:val="20"/>
          <w:szCs w:val="20"/>
          <w:lang w:val="en-GB"/>
        </w:rPr>
        <w:t>D. Awfa, M. Ateia, M. Fuji, M.S. Johnson, C. Yoshimura</w:t>
      </w:r>
      <w:r w:rsidR="00D327CB" w:rsidRPr="00DB2758">
        <w:rPr>
          <w:rFonts w:ascii="Arial" w:hAnsi="Arial" w:cs="Arial"/>
          <w:sz w:val="20"/>
          <w:szCs w:val="20"/>
          <w:lang w:val="en-GB"/>
        </w:rPr>
        <w:t xml:space="preserve">. </w:t>
      </w:r>
      <w:r w:rsidR="00FF1DE2" w:rsidRPr="00DB2758">
        <w:rPr>
          <w:rFonts w:ascii="Arial" w:hAnsi="Arial" w:cs="Arial"/>
          <w:sz w:val="20"/>
          <w:szCs w:val="20"/>
          <w:lang w:val="en-GB"/>
        </w:rPr>
        <w:t>Photodegradation of pharmaceuticals and personal care products in water treatment using carbonaceous-TiO</w:t>
      </w:r>
      <w:r w:rsidR="00FF1DE2" w:rsidRPr="00DB275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FF1DE2" w:rsidRPr="00DB2758">
        <w:rPr>
          <w:rFonts w:ascii="Arial" w:hAnsi="Arial" w:cs="Arial"/>
          <w:sz w:val="20"/>
          <w:szCs w:val="20"/>
          <w:lang w:val="en-GB"/>
        </w:rPr>
        <w:t xml:space="preserve"> composites: a critical review of recent literature. Water Research 142 (2018) 26-45.</w:t>
      </w:r>
    </w:p>
    <w:p w14:paraId="50BF38C7" w14:textId="05A29C10" w:rsidR="00704717" w:rsidRPr="00DB2758" w:rsidRDefault="00DB2758" w:rsidP="00104BC9">
      <w:p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[2</w:t>
      </w:r>
      <w:r w:rsidR="00FF1DE2" w:rsidRPr="00DB2758">
        <w:rPr>
          <w:rFonts w:ascii="Arial" w:hAnsi="Arial" w:cs="Arial"/>
          <w:sz w:val="20"/>
          <w:szCs w:val="20"/>
          <w:lang w:val="en-GB"/>
        </w:rPr>
        <w:t xml:space="preserve">] </w:t>
      </w:r>
      <w:r w:rsidR="00346E4E" w:rsidRPr="00DB2758">
        <w:rPr>
          <w:rFonts w:ascii="Arial" w:hAnsi="Arial" w:cs="Arial"/>
          <w:sz w:val="20"/>
          <w:szCs w:val="20"/>
          <w:lang w:val="en-GB"/>
        </w:rPr>
        <w:t xml:space="preserve">B. Thomas, M.C. Raj, R.K. Athira, H.M. Rubiyah, J. Joy, A. Moores, G.L. Drisko, C. Sanchez. Nanocellulose, a versatile green platform: from biosources to materials and their applications. Chemical Reviews </w:t>
      </w:r>
      <w:r w:rsidR="00D327CB" w:rsidRPr="00DB2758">
        <w:rPr>
          <w:rFonts w:ascii="Arial" w:hAnsi="Arial" w:cs="Arial"/>
          <w:sz w:val="20"/>
          <w:szCs w:val="20"/>
          <w:lang w:val="en-GB"/>
        </w:rPr>
        <w:t>118 (2018) 11575-11625.</w:t>
      </w:r>
    </w:p>
    <w:p w14:paraId="2ED76C34" w14:textId="77777777" w:rsidR="00104BC9" w:rsidRPr="00DB2758" w:rsidRDefault="00104BC9" w:rsidP="00104BC9">
      <w:pPr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104BC9" w:rsidRPr="00DB2758" w:rsidSect="00847013">
      <w:pgSz w:w="11900" w:h="16840"/>
      <w:pgMar w:top="1418" w:right="1418" w:bottom="1418" w:left="1418" w:header="709" w:footer="12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4C49" w14:textId="77777777" w:rsidR="00AC1C19" w:rsidRDefault="00AC1C19">
      <w:r>
        <w:separator/>
      </w:r>
    </w:p>
  </w:endnote>
  <w:endnote w:type="continuationSeparator" w:id="0">
    <w:p w14:paraId="502917E9" w14:textId="77777777" w:rsidR="00AC1C19" w:rsidRDefault="00AC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5A25" w14:textId="77777777" w:rsidR="00AC1C19" w:rsidRDefault="00AC1C19">
      <w:r>
        <w:separator/>
      </w:r>
    </w:p>
  </w:footnote>
  <w:footnote w:type="continuationSeparator" w:id="0">
    <w:p w14:paraId="55C3E206" w14:textId="77777777" w:rsidR="00AC1C19" w:rsidRDefault="00AC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8"/>
    <w:rsid w:val="000016A5"/>
    <w:rsid w:val="00036C6A"/>
    <w:rsid w:val="00056952"/>
    <w:rsid w:val="000C2A91"/>
    <w:rsid w:val="00104BC9"/>
    <w:rsid w:val="0017106B"/>
    <w:rsid w:val="0018297D"/>
    <w:rsid w:val="001926BB"/>
    <w:rsid w:val="00193207"/>
    <w:rsid w:val="001972D0"/>
    <w:rsid w:val="001C1247"/>
    <w:rsid w:val="001C45DE"/>
    <w:rsid w:val="001D6D31"/>
    <w:rsid w:val="001E175B"/>
    <w:rsid w:val="002246FF"/>
    <w:rsid w:val="002C0304"/>
    <w:rsid w:val="0033731E"/>
    <w:rsid w:val="00346E4E"/>
    <w:rsid w:val="003546CA"/>
    <w:rsid w:val="00372BAD"/>
    <w:rsid w:val="003C0231"/>
    <w:rsid w:val="003D7DE2"/>
    <w:rsid w:val="00412D93"/>
    <w:rsid w:val="00450B0A"/>
    <w:rsid w:val="00462567"/>
    <w:rsid w:val="00471546"/>
    <w:rsid w:val="00491E14"/>
    <w:rsid w:val="004A2934"/>
    <w:rsid w:val="004B4F1D"/>
    <w:rsid w:val="00515CE3"/>
    <w:rsid w:val="005219C8"/>
    <w:rsid w:val="0057559B"/>
    <w:rsid w:val="00595EDF"/>
    <w:rsid w:val="005C10A0"/>
    <w:rsid w:val="00631831"/>
    <w:rsid w:val="006B5A28"/>
    <w:rsid w:val="00704717"/>
    <w:rsid w:val="00715D38"/>
    <w:rsid w:val="00742EAC"/>
    <w:rsid w:val="00746047"/>
    <w:rsid w:val="00751C2F"/>
    <w:rsid w:val="007B5C14"/>
    <w:rsid w:val="007D742A"/>
    <w:rsid w:val="007F59CC"/>
    <w:rsid w:val="00822FA5"/>
    <w:rsid w:val="008404DF"/>
    <w:rsid w:val="00847013"/>
    <w:rsid w:val="00856BA3"/>
    <w:rsid w:val="00857677"/>
    <w:rsid w:val="0087201F"/>
    <w:rsid w:val="00876209"/>
    <w:rsid w:val="008B2CAF"/>
    <w:rsid w:val="008B7AB1"/>
    <w:rsid w:val="008D3276"/>
    <w:rsid w:val="008D4994"/>
    <w:rsid w:val="008E08C5"/>
    <w:rsid w:val="009B293D"/>
    <w:rsid w:val="009C06A9"/>
    <w:rsid w:val="009C1E0D"/>
    <w:rsid w:val="009C514D"/>
    <w:rsid w:val="009F36DA"/>
    <w:rsid w:val="00A14A5E"/>
    <w:rsid w:val="00A54E2A"/>
    <w:rsid w:val="00AC1C19"/>
    <w:rsid w:val="00B17A34"/>
    <w:rsid w:val="00B40A74"/>
    <w:rsid w:val="00B44A2A"/>
    <w:rsid w:val="00BC3CFA"/>
    <w:rsid w:val="00C12260"/>
    <w:rsid w:val="00C427CA"/>
    <w:rsid w:val="00C605C6"/>
    <w:rsid w:val="00C614FC"/>
    <w:rsid w:val="00C64C52"/>
    <w:rsid w:val="00CA7F1A"/>
    <w:rsid w:val="00CF4776"/>
    <w:rsid w:val="00D327CB"/>
    <w:rsid w:val="00D3481C"/>
    <w:rsid w:val="00D35696"/>
    <w:rsid w:val="00D67E32"/>
    <w:rsid w:val="00D77624"/>
    <w:rsid w:val="00DB2758"/>
    <w:rsid w:val="00E27B96"/>
    <w:rsid w:val="00EA2C0F"/>
    <w:rsid w:val="00EC5B32"/>
    <w:rsid w:val="00ED7C99"/>
    <w:rsid w:val="00EE2F2B"/>
    <w:rsid w:val="00EF349A"/>
    <w:rsid w:val="00F53D4F"/>
    <w:rsid w:val="00F8733B"/>
    <w:rsid w:val="00F96E2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384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55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A5553"/>
    <w:pPr>
      <w:tabs>
        <w:tab w:val="center" w:pos="4252"/>
        <w:tab w:val="right" w:pos="8504"/>
      </w:tabs>
    </w:pPr>
  </w:style>
  <w:style w:type="character" w:styleId="Hipervnculo">
    <w:name w:val="Hyperlink"/>
    <w:rsid w:val="00EF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dero@um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(Times New Roman, 14 pt, bold, center aligned)</vt:lpstr>
    </vt:vector>
  </TitlesOfParts>
  <Company/>
  <LinksUpToDate>false</LinksUpToDate>
  <CharactersWithSpaces>4099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(Times New Roman, 14 pt, bold, center aligned)</dc:title>
  <dc:creator>Demo not for sale</dc:creator>
  <cp:lastModifiedBy>Hewlett-Packard Company</cp:lastModifiedBy>
  <cp:revision>2</cp:revision>
  <cp:lastPrinted>2008-09-24T09:23:00Z</cp:lastPrinted>
  <dcterms:created xsi:type="dcterms:W3CDTF">2019-12-13T11:58:00Z</dcterms:created>
  <dcterms:modified xsi:type="dcterms:W3CDTF">2019-12-13T11:58:00Z</dcterms:modified>
</cp:coreProperties>
</file>