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47" w:rsidRDefault="00855647" w:rsidP="00855647">
      <w:pPr>
        <w:rPr>
          <w:rFonts w:ascii="Arial" w:hAnsi="Arial" w:cs="Arial"/>
          <w:b/>
          <w:sz w:val="20"/>
          <w:szCs w:val="20"/>
          <w:lang w:val="en-GB"/>
        </w:rPr>
      </w:pPr>
      <w:r>
        <w:rPr>
          <w:rFonts w:ascii="Arial" w:hAnsi="Arial" w:cs="Arial"/>
          <w:b/>
          <w:sz w:val="20"/>
          <w:szCs w:val="20"/>
          <w:lang w:val="en-GB"/>
        </w:rPr>
        <w:t xml:space="preserve">DYNAMICS OF HETEROGENEOUS POPULATUONS OF </w:t>
      </w:r>
      <w:r w:rsidRPr="00855647">
        <w:rPr>
          <w:rFonts w:ascii="Arial" w:hAnsi="Arial" w:cs="Arial"/>
          <w:b/>
          <w:i/>
          <w:sz w:val="20"/>
          <w:szCs w:val="20"/>
          <w:lang w:val="en-GB"/>
        </w:rPr>
        <w:t>PSEUDOMONAS SYRINGAE</w:t>
      </w:r>
      <w:r>
        <w:rPr>
          <w:rFonts w:ascii="Arial" w:hAnsi="Arial" w:cs="Arial"/>
          <w:b/>
          <w:sz w:val="20"/>
          <w:szCs w:val="20"/>
          <w:lang w:val="en-GB"/>
        </w:rPr>
        <w:t xml:space="preserve"> WITHIN PLANT TISSUES REVEAL A DIVERSITY OF INTERACTIONS </w:t>
      </w:r>
      <w:r w:rsidRPr="00495790">
        <w:rPr>
          <w:rFonts w:ascii="Arial" w:hAnsi="Arial" w:cs="Arial"/>
          <w:b/>
          <w:sz w:val="20"/>
          <w:szCs w:val="20"/>
          <w:lang w:val="en-GB"/>
        </w:rPr>
        <w:t>WITH POTENTIAL EVOLUTIONARY IMPLICATIONS</w:t>
      </w:r>
    </w:p>
    <w:p w:rsidR="00855647" w:rsidRPr="00855647" w:rsidRDefault="00855647" w:rsidP="00855647">
      <w:pPr>
        <w:rPr>
          <w:rFonts w:ascii="Arial" w:hAnsi="Arial" w:cs="Arial"/>
          <w:sz w:val="20"/>
          <w:szCs w:val="20"/>
          <w:vertAlign w:val="superscript"/>
        </w:rPr>
      </w:pPr>
    </w:p>
    <w:p w:rsidR="00855647" w:rsidRPr="00855647" w:rsidRDefault="00855647" w:rsidP="00855647">
      <w:pPr>
        <w:rPr>
          <w:rFonts w:ascii="Arial" w:hAnsi="Arial" w:cs="Arial"/>
          <w:sz w:val="20"/>
          <w:szCs w:val="20"/>
        </w:rPr>
      </w:pPr>
      <w:r w:rsidRPr="00855647">
        <w:rPr>
          <w:rFonts w:ascii="Arial" w:hAnsi="Arial" w:cs="Arial"/>
          <w:sz w:val="20"/>
          <w:szCs w:val="20"/>
          <w:vertAlign w:val="superscript"/>
        </w:rPr>
        <w:t>1</w:t>
      </w:r>
      <w:r w:rsidRPr="00855647">
        <w:rPr>
          <w:rFonts w:ascii="Arial" w:hAnsi="Arial" w:cs="Arial"/>
          <w:sz w:val="20"/>
          <w:szCs w:val="20"/>
          <w:u w:val="single"/>
        </w:rPr>
        <w:t>Jose S. Rufián</w:t>
      </w:r>
      <w:r w:rsidRPr="00855647">
        <w:rPr>
          <w:rFonts w:ascii="Arial" w:hAnsi="Arial" w:cs="Arial"/>
          <w:sz w:val="20"/>
          <w:szCs w:val="20"/>
        </w:rPr>
        <w:t>,</w:t>
      </w:r>
      <w:r w:rsidR="009905C9">
        <w:rPr>
          <w:rFonts w:ascii="Arial" w:hAnsi="Arial" w:cs="Arial"/>
          <w:sz w:val="20"/>
          <w:szCs w:val="20"/>
        </w:rPr>
        <w:t xml:space="preserve"> </w:t>
      </w:r>
      <w:r w:rsidR="009905C9" w:rsidRPr="00855647">
        <w:rPr>
          <w:rFonts w:ascii="Arial" w:hAnsi="Arial" w:cs="Arial"/>
          <w:sz w:val="20"/>
          <w:szCs w:val="20"/>
          <w:vertAlign w:val="superscript"/>
        </w:rPr>
        <w:t>2</w:t>
      </w:r>
      <w:r w:rsidR="009905C9">
        <w:rPr>
          <w:rFonts w:ascii="Arial" w:hAnsi="Arial" w:cs="Arial"/>
          <w:sz w:val="20"/>
          <w:szCs w:val="20"/>
        </w:rPr>
        <w:t>Alberto P. Macho,</w:t>
      </w:r>
      <w:r w:rsidRPr="00855647">
        <w:rPr>
          <w:rFonts w:ascii="Arial" w:hAnsi="Arial" w:cs="Arial"/>
          <w:sz w:val="20"/>
          <w:szCs w:val="20"/>
        </w:rPr>
        <w:t xml:space="preserve"> </w:t>
      </w:r>
      <w:r w:rsidR="009905C9">
        <w:rPr>
          <w:rFonts w:ascii="Arial" w:hAnsi="Arial" w:cs="Arial"/>
          <w:sz w:val="20"/>
          <w:szCs w:val="20"/>
          <w:vertAlign w:val="superscript"/>
        </w:rPr>
        <w:t>3</w:t>
      </w:r>
      <w:r w:rsidRPr="00855647">
        <w:rPr>
          <w:rFonts w:ascii="Arial" w:hAnsi="Arial" w:cs="Arial"/>
          <w:sz w:val="20"/>
          <w:szCs w:val="20"/>
        </w:rPr>
        <w:t xml:space="preserve">David S. Corry, </w:t>
      </w:r>
      <w:r w:rsidR="009905C9">
        <w:rPr>
          <w:rFonts w:ascii="Arial" w:hAnsi="Arial" w:cs="Arial"/>
          <w:sz w:val="20"/>
          <w:szCs w:val="20"/>
          <w:vertAlign w:val="superscript"/>
        </w:rPr>
        <w:t>4</w:t>
      </w:r>
      <w:r w:rsidRPr="00855647">
        <w:rPr>
          <w:rFonts w:ascii="Arial" w:hAnsi="Arial" w:cs="Arial"/>
          <w:sz w:val="20"/>
          <w:szCs w:val="20"/>
        </w:rPr>
        <w:t xml:space="preserve">John W. Mansfield, </w:t>
      </w:r>
      <w:r w:rsidR="009905C9">
        <w:rPr>
          <w:rFonts w:ascii="Arial" w:hAnsi="Arial" w:cs="Arial"/>
          <w:sz w:val="20"/>
          <w:szCs w:val="20"/>
          <w:vertAlign w:val="superscript"/>
        </w:rPr>
        <w:t>3</w:t>
      </w:r>
      <w:r w:rsidRPr="00855647">
        <w:rPr>
          <w:rFonts w:ascii="Arial" w:hAnsi="Arial" w:cs="Arial"/>
          <w:sz w:val="20"/>
          <w:szCs w:val="20"/>
        </w:rPr>
        <w:t xml:space="preserve">Dawn L. Arnold, </w:t>
      </w:r>
      <w:r w:rsidRPr="00855647">
        <w:rPr>
          <w:rFonts w:ascii="Arial" w:hAnsi="Arial" w:cs="Arial"/>
          <w:sz w:val="20"/>
          <w:szCs w:val="20"/>
          <w:vertAlign w:val="superscript"/>
        </w:rPr>
        <w:t>1</w:t>
      </w:r>
      <w:r w:rsidRPr="00855647">
        <w:rPr>
          <w:rFonts w:ascii="Arial" w:hAnsi="Arial" w:cs="Arial"/>
          <w:sz w:val="20"/>
          <w:szCs w:val="20"/>
        </w:rPr>
        <w:t>Carmen R. Beuzón</w:t>
      </w:r>
    </w:p>
    <w:p w:rsidR="00855647" w:rsidRPr="00855647" w:rsidRDefault="00855647" w:rsidP="00855647">
      <w:pPr>
        <w:rPr>
          <w:rFonts w:ascii="Arial" w:hAnsi="Arial" w:cs="Arial"/>
          <w:sz w:val="20"/>
          <w:szCs w:val="20"/>
        </w:rPr>
      </w:pPr>
    </w:p>
    <w:p w:rsidR="00855647" w:rsidRPr="009905C9" w:rsidRDefault="00855647" w:rsidP="00855647">
      <w:pPr>
        <w:rPr>
          <w:rFonts w:ascii="Arial" w:hAnsi="Arial" w:cs="Arial"/>
          <w:i/>
          <w:sz w:val="20"/>
          <w:szCs w:val="20"/>
          <w:lang w:val="es-ES"/>
        </w:rPr>
      </w:pPr>
      <w:r w:rsidRPr="00855647">
        <w:rPr>
          <w:rFonts w:ascii="Arial" w:hAnsi="Arial" w:cs="Arial"/>
          <w:sz w:val="20"/>
          <w:szCs w:val="20"/>
          <w:vertAlign w:val="superscript"/>
          <w:lang w:val="es-ES"/>
        </w:rPr>
        <w:t>1</w:t>
      </w:r>
      <w:r w:rsidRPr="00855647">
        <w:rPr>
          <w:rFonts w:ascii="Arial" w:hAnsi="Arial" w:cs="Arial"/>
          <w:i/>
          <w:sz w:val="20"/>
          <w:szCs w:val="20"/>
          <w:lang w:val="es-ES"/>
        </w:rPr>
        <w:t>Instituto de Hortofruticultura Subtropical y Mediterranea, Universidad de Málaga, Consejo Superior de Investigaciones Científicas (IHSM-UMA-CSIC), Departamento Biología Celular, Genética y Fisiología, Campus de Teatinos, Málaga E-29071. cbl@uma.es</w:t>
      </w:r>
    </w:p>
    <w:p w:rsidR="009905C9" w:rsidRPr="009905C9" w:rsidRDefault="00495790" w:rsidP="00855647">
      <w:pPr>
        <w:rPr>
          <w:rFonts w:ascii="Arial" w:hAnsi="Arial" w:cs="Arial"/>
          <w:i/>
          <w:sz w:val="20"/>
          <w:szCs w:val="20"/>
          <w:lang w:val="en-US"/>
        </w:rPr>
      </w:pPr>
      <w:r w:rsidRPr="00855647">
        <w:rPr>
          <w:rFonts w:ascii="Arial" w:hAnsi="Arial" w:cs="Arial"/>
          <w:sz w:val="20"/>
          <w:szCs w:val="20"/>
          <w:vertAlign w:val="superscript"/>
          <w:lang w:val="en-US"/>
        </w:rPr>
        <w:t>2</w:t>
      </w:r>
      <w:r>
        <w:rPr>
          <w:rFonts w:ascii="Arial" w:hAnsi="Arial" w:cs="Arial"/>
          <w:i/>
          <w:sz w:val="20"/>
          <w:szCs w:val="20"/>
          <w:lang w:val="en-GB"/>
        </w:rPr>
        <w:t xml:space="preserve">The </w:t>
      </w:r>
      <w:r w:rsidR="009905C9" w:rsidRPr="009905C9">
        <w:rPr>
          <w:rFonts w:ascii="Arial" w:hAnsi="Arial" w:cs="Arial"/>
          <w:i/>
          <w:sz w:val="20"/>
          <w:szCs w:val="20"/>
          <w:lang w:val="en-GB"/>
        </w:rPr>
        <w:t>Sainsbury Laboratory, Norwich Research Park, Norwich NR4 7UH, United Kingdom</w:t>
      </w:r>
    </w:p>
    <w:p w:rsidR="00855647" w:rsidRPr="00855647" w:rsidRDefault="00495790" w:rsidP="00855647">
      <w:pPr>
        <w:rPr>
          <w:rFonts w:ascii="Arial" w:hAnsi="Arial" w:cs="Arial"/>
          <w:i/>
          <w:sz w:val="20"/>
          <w:szCs w:val="20"/>
          <w:lang w:val="en-US"/>
        </w:rPr>
      </w:pPr>
      <w:r>
        <w:rPr>
          <w:rFonts w:ascii="Arial" w:hAnsi="Arial" w:cs="Arial"/>
          <w:sz w:val="20"/>
          <w:szCs w:val="20"/>
          <w:vertAlign w:val="superscript"/>
          <w:lang w:val="en-US"/>
        </w:rPr>
        <w:t>3</w:t>
      </w:r>
      <w:r w:rsidR="00855647" w:rsidRPr="00855647">
        <w:rPr>
          <w:rFonts w:ascii="Arial" w:hAnsi="Arial" w:cs="Arial"/>
          <w:i/>
          <w:sz w:val="20"/>
          <w:szCs w:val="20"/>
          <w:lang w:val="en-US"/>
        </w:rPr>
        <w:t>University of the West of England. Faculty of Health and Life Sciences. Frenchay Campus, Coldharbour Lane, Bristol BS16 1QY.</w:t>
      </w:r>
    </w:p>
    <w:p w:rsidR="00855647" w:rsidRPr="00855647" w:rsidRDefault="00495790" w:rsidP="00855647">
      <w:pPr>
        <w:rPr>
          <w:rFonts w:ascii="Arial" w:hAnsi="Arial" w:cs="Arial"/>
          <w:i/>
          <w:sz w:val="20"/>
          <w:szCs w:val="20"/>
          <w:lang w:val="en-US"/>
        </w:rPr>
      </w:pPr>
      <w:r>
        <w:rPr>
          <w:rFonts w:ascii="Arial" w:hAnsi="Arial" w:cs="Arial"/>
          <w:sz w:val="20"/>
          <w:szCs w:val="20"/>
          <w:vertAlign w:val="superscript"/>
          <w:lang w:val="en-US"/>
        </w:rPr>
        <w:t>4</w:t>
      </w:r>
      <w:r w:rsidR="00855647" w:rsidRPr="00855647">
        <w:rPr>
          <w:rFonts w:ascii="Arial" w:hAnsi="Arial" w:cs="Arial"/>
          <w:i/>
          <w:sz w:val="20"/>
          <w:szCs w:val="20"/>
          <w:lang w:val="en-US"/>
        </w:rPr>
        <w:t>Imperial College London. Department of Life Sciences. South Kesington Campus, London SW72AZ</w:t>
      </w:r>
    </w:p>
    <w:p w:rsidR="00B60F48" w:rsidRPr="00DF7EB7" w:rsidRDefault="00FF5AD4" w:rsidP="001A7756">
      <w:pPr>
        <w:spacing w:before="200"/>
        <w:jc w:val="both"/>
        <w:rPr>
          <w:rFonts w:ascii="Arial" w:hAnsi="Arial" w:cs="Arial"/>
          <w:sz w:val="20"/>
          <w:szCs w:val="20"/>
          <w:lang w:val="en-GB"/>
        </w:rPr>
      </w:pPr>
      <w:r w:rsidRPr="00FF5AD4">
        <w:rPr>
          <w:rFonts w:ascii="Arial" w:hAnsi="Arial" w:cs="Arial"/>
          <w:sz w:val="20"/>
          <w:szCs w:val="20"/>
          <w:lang w:val="en-US"/>
        </w:rPr>
        <w:t>B</w:t>
      </w:r>
      <w:r w:rsidRPr="00FF5AD4">
        <w:rPr>
          <w:rFonts w:ascii="Arial" w:hAnsi="Arial" w:cs="Arial"/>
          <w:sz w:val="20"/>
          <w:szCs w:val="20"/>
          <w:lang w:val="en-GB"/>
        </w:rPr>
        <w:t>acterial populations have been traditionally assumed to be clonal, and as such</w:t>
      </w:r>
      <w:r w:rsidR="00495790">
        <w:rPr>
          <w:rFonts w:ascii="Arial" w:hAnsi="Arial" w:cs="Arial"/>
          <w:sz w:val="20"/>
          <w:szCs w:val="20"/>
          <w:lang w:val="en-GB"/>
        </w:rPr>
        <w:t>,</w:t>
      </w:r>
      <w:r w:rsidRPr="00FF5AD4">
        <w:rPr>
          <w:rFonts w:ascii="Arial" w:hAnsi="Arial" w:cs="Arial"/>
          <w:sz w:val="20"/>
          <w:szCs w:val="20"/>
          <w:lang w:val="en-GB"/>
        </w:rPr>
        <w:t xml:space="preserve"> genetically and phenotipically identical. However, research carried out in the last few decades has proven this view naïve. Formation of distinct bacterial subpopulations has been seen to take place under stressing conditions, </w:t>
      </w:r>
      <w:r w:rsidR="00DF7EB7" w:rsidRPr="00FF5AD4">
        <w:rPr>
          <w:rFonts w:ascii="Arial" w:hAnsi="Arial" w:cs="Arial"/>
          <w:sz w:val="20"/>
          <w:szCs w:val="20"/>
          <w:lang w:val="en-GB"/>
        </w:rPr>
        <w:t>such as those encountered by pathogenic bacteria within the host,</w:t>
      </w:r>
      <w:r w:rsidR="00DF7EB7">
        <w:rPr>
          <w:rFonts w:ascii="Arial" w:hAnsi="Arial" w:cs="Arial"/>
          <w:sz w:val="20"/>
          <w:szCs w:val="20"/>
          <w:lang w:val="en-GB"/>
        </w:rPr>
        <w:t xml:space="preserve"> </w:t>
      </w:r>
      <w:r w:rsidRPr="00FF5AD4">
        <w:rPr>
          <w:rFonts w:ascii="Arial" w:hAnsi="Arial" w:cs="Arial"/>
          <w:sz w:val="20"/>
          <w:szCs w:val="20"/>
          <w:lang w:val="en-GB"/>
        </w:rPr>
        <w:t>and is often associated to epigenetic changes that give rise to phenotypic heterogeneity without altering the genotype (Casadesús and Low, 2013).</w:t>
      </w:r>
      <w:r>
        <w:rPr>
          <w:rFonts w:ascii="Arial" w:hAnsi="Arial" w:cs="Arial"/>
          <w:sz w:val="20"/>
          <w:szCs w:val="20"/>
          <w:lang w:val="en-GB"/>
        </w:rPr>
        <w:t xml:space="preserve"> </w:t>
      </w:r>
      <w:r w:rsidR="00DF7EB7">
        <w:rPr>
          <w:rFonts w:ascii="Arial" w:hAnsi="Arial" w:cs="Arial"/>
          <w:sz w:val="20"/>
          <w:szCs w:val="20"/>
          <w:lang w:val="en-GB"/>
        </w:rPr>
        <w:t xml:space="preserve"> </w:t>
      </w:r>
      <w:r w:rsidRPr="00FF5AD4">
        <w:rPr>
          <w:rFonts w:ascii="Arial" w:hAnsi="Arial" w:cs="Arial"/>
          <w:sz w:val="20"/>
          <w:szCs w:val="20"/>
          <w:lang w:val="en-GB"/>
        </w:rPr>
        <w:t xml:space="preserve">A somewhat different example of reversible genomic changes that can affect virulence can be found in </w:t>
      </w:r>
      <w:r w:rsidRPr="00FF5AD4">
        <w:rPr>
          <w:rFonts w:ascii="Arial" w:hAnsi="Arial" w:cs="Arial"/>
          <w:i/>
          <w:sz w:val="20"/>
          <w:szCs w:val="20"/>
          <w:lang w:val="en-GB"/>
        </w:rPr>
        <w:t>Pseudomonas syringae</w:t>
      </w:r>
      <w:r w:rsidRPr="00FF5AD4">
        <w:rPr>
          <w:rFonts w:ascii="Arial" w:hAnsi="Arial" w:cs="Arial"/>
          <w:sz w:val="20"/>
          <w:szCs w:val="20"/>
          <w:lang w:val="en-GB"/>
        </w:rPr>
        <w:t xml:space="preserve"> pv</w:t>
      </w:r>
      <w:r w:rsidRPr="00FF5AD4">
        <w:rPr>
          <w:rFonts w:ascii="Arial" w:hAnsi="Arial" w:cs="Arial"/>
          <w:i/>
          <w:sz w:val="20"/>
          <w:szCs w:val="20"/>
          <w:lang w:val="en-GB"/>
        </w:rPr>
        <w:t>. phaseolicola</w:t>
      </w:r>
      <w:r w:rsidRPr="00FF5AD4">
        <w:rPr>
          <w:rFonts w:ascii="Arial" w:hAnsi="Arial" w:cs="Arial"/>
          <w:sz w:val="20"/>
          <w:szCs w:val="20"/>
          <w:lang w:val="en-GB"/>
        </w:rPr>
        <w:t>, the causing agent of halo bli</w:t>
      </w:r>
      <w:r w:rsidR="009905C9">
        <w:rPr>
          <w:rFonts w:ascii="Arial" w:hAnsi="Arial" w:cs="Arial"/>
          <w:sz w:val="20"/>
          <w:szCs w:val="20"/>
          <w:lang w:val="en-GB"/>
        </w:rPr>
        <w:t>ght in bean</w:t>
      </w:r>
      <w:r w:rsidRPr="00FF5AD4">
        <w:rPr>
          <w:rFonts w:ascii="Arial" w:hAnsi="Arial" w:cs="Arial"/>
          <w:sz w:val="20"/>
          <w:szCs w:val="20"/>
          <w:lang w:val="en-GB"/>
        </w:rPr>
        <w:t xml:space="preserve">. Inoculation of this bacterium into resistant plants triggers the excision of PPHGI-1, a genomic island encoding the effector that causes the resistance, AvrPphB, from the chromosome (Pitman et al, 2005). </w:t>
      </w:r>
      <w:r w:rsidR="001A7756" w:rsidRPr="001A7756">
        <w:rPr>
          <w:rFonts w:ascii="Arial" w:hAnsi="Arial" w:cs="Arial"/>
          <w:sz w:val="20"/>
          <w:szCs w:val="20"/>
          <w:lang w:val="en-GB"/>
        </w:rPr>
        <w:t xml:space="preserve">In recent years, extensive research has focused on the interaction between individual bacterial strains and the plant host (Dodds &amp; Rathjen, 2010), although little is known about how heterogeneous (or mixed isogenic) bacterial populations of a given pathogen interact and develop with the host plant. </w:t>
      </w:r>
      <w:r w:rsidR="001A7756" w:rsidRPr="001A7756">
        <w:rPr>
          <w:rFonts w:ascii="Arial" w:hAnsi="Arial" w:cs="Arial"/>
          <w:sz w:val="20"/>
          <w:szCs w:val="20"/>
          <w:lang w:val="en-US"/>
        </w:rPr>
        <w:t xml:space="preserve"> </w:t>
      </w:r>
      <w:r w:rsidR="001A7756" w:rsidRPr="001A7756">
        <w:rPr>
          <w:rFonts w:ascii="Arial" w:hAnsi="Arial" w:cs="Arial"/>
          <w:sz w:val="20"/>
          <w:szCs w:val="20"/>
          <w:lang w:val="en-GB"/>
        </w:rPr>
        <w:t>In this work, we aimed to analyse how mixed isogenic populations, varying in their virulence, develop within the plant host.</w:t>
      </w:r>
      <w:r w:rsidR="001A7756">
        <w:rPr>
          <w:rFonts w:ascii="Arial" w:hAnsi="Arial" w:cs="Arial"/>
          <w:sz w:val="20"/>
          <w:szCs w:val="20"/>
          <w:lang w:val="en-GB"/>
        </w:rPr>
        <w:t xml:space="preserve"> </w:t>
      </w:r>
      <w:r w:rsidR="009905C9">
        <w:rPr>
          <w:rFonts w:ascii="Arial" w:hAnsi="Arial" w:cs="Arial"/>
          <w:sz w:val="20"/>
          <w:szCs w:val="20"/>
          <w:lang w:val="en-GB"/>
        </w:rPr>
        <w:t>Using confocal microscopy, w</w:t>
      </w:r>
      <w:r w:rsidR="001A7756" w:rsidRPr="001A7756">
        <w:rPr>
          <w:rFonts w:ascii="Arial" w:hAnsi="Arial" w:cs="Arial"/>
          <w:sz w:val="20"/>
          <w:szCs w:val="20"/>
          <w:lang w:val="en-GB"/>
        </w:rPr>
        <w:t>e</w:t>
      </w:r>
      <w:r w:rsidR="00490CD1">
        <w:rPr>
          <w:rFonts w:ascii="Arial" w:hAnsi="Arial" w:cs="Arial"/>
          <w:sz w:val="20"/>
          <w:szCs w:val="20"/>
          <w:lang w:val="en-GB"/>
        </w:rPr>
        <w:t xml:space="preserve"> investigate</w:t>
      </w:r>
      <w:r w:rsidR="001A7756" w:rsidRPr="001A7756">
        <w:rPr>
          <w:rFonts w:ascii="Arial" w:hAnsi="Arial" w:cs="Arial"/>
          <w:sz w:val="20"/>
          <w:szCs w:val="20"/>
          <w:lang w:val="en-GB"/>
        </w:rPr>
        <w:t xml:space="preserve"> the cellular basis that determine whether co-existing </w:t>
      </w:r>
      <w:r w:rsidR="001A7756" w:rsidRPr="001A7756">
        <w:rPr>
          <w:rFonts w:ascii="Arial" w:hAnsi="Arial" w:cs="Arial"/>
          <w:i/>
          <w:sz w:val="20"/>
          <w:szCs w:val="20"/>
          <w:lang w:val="en-GB"/>
        </w:rPr>
        <w:t xml:space="preserve">P. syringae </w:t>
      </w:r>
      <w:r w:rsidR="001A7756" w:rsidRPr="001A7756">
        <w:rPr>
          <w:rFonts w:ascii="Arial" w:hAnsi="Arial" w:cs="Arial"/>
          <w:sz w:val="20"/>
          <w:szCs w:val="20"/>
          <w:lang w:val="en-GB"/>
        </w:rPr>
        <w:t>bacteria with different virulence capabilities interfere with</w:t>
      </w:r>
      <w:r w:rsidR="001A7756">
        <w:rPr>
          <w:rFonts w:ascii="Arial" w:hAnsi="Arial" w:cs="Arial"/>
          <w:sz w:val="20"/>
          <w:szCs w:val="20"/>
          <w:lang w:val="en-GB"/>
        </w:rPr>
        <w:t xml:space="preserve"> the growth of each other</w:t>
      </w:r>
      <w:r w:rsidR="00490CD1">
        <w:rPr>
          <w:rFonts w:ascii="Arial" w:hAnsi="Arial" w:cs="Arial"/>
          <w:sz w:val="20"/>
          <w:szCs w:val="20"/>
          <w:lang w:val="en-GB"/>
        </w:rPr>
        <w:t>. Moreover, we</w:t>
      </w:r>
      <w:r w:rsidR="00490CD1" w:rsidRPr="00490CD1">
        <w:rPr>
          <w:rFonts w:ascii="Arial" w:hAnsi="Arial" w:cs="Arial"/>
          <w:sz w:val="20"/>
          <w:szCs w:val="20"/>
          <w:lang w:val="en-GB"/>
        </w:rPr>
        <w:t xml:space="preserve"> </w:t>
      </w:r>
      <w:r w:rsidR="00490CD1" w:rsidRPr="001A7756">
        <w:rPr>
          <w:rFonts w:ascii="Arial" w:hAnsi="Arial" w:cs="Arial"/>
          <w:sz w:val="20"/>
          <w:szCs w:val="20"/>
          <w:lang w:val="en-GB"/>
        </w:rPr>
        <w:t>analyse</w:t>
      </w:r>
      <w:r w:rsidR="00490CD1">
        <w:rPr>
          <w:rFonts w:ascii="Arial" w:hAnsi="Arial" w:cs="Arial"/>
          <w:sz w:val="20"/>
          <w:szCs w:val="20"/>
          <w:lang w:val="en-GB"/>
        </w:rPr>
        <w:t xml:space="preserve"> </w:t>
      </w:r>
      <w:r w:rsidR="001A7756" w:rsidRPr="001A7756">
        <w:rPr>
          <w:rFonts w:ascii="Arial" w:hAnsi="Arial" w:cs="Arial"/>
          <w:sz w:val="20"/>
          <w:szCs w:val="20"/>
          <w:lang w:val="en-GB"/>
        </w:rPr>
        <w:t>the consequences of such interferences on</w:t>
      </w:r>
      <w:r w:rsidR="001A7756">
        <w:rPr>
          <w:rFonts w:ascii="Arial" w:hAnsi="Arial" w:cs="Arial"/>
          <w:sz w:val="20"/>
          <w:szCs w:val="20"/>
          <w:lang w:val="en-GB"/>
        </w:rPr>
        <w:t xml:space="preserve"> the development of disease and</w:t>
      </w:r>
      <w:r w:rsidR="00DF7EB7">
        <w:rPr>
          <w:rFonts w:ascii="Arial" w:hAnsi="Arial" w:cs="Arial"/>
          <w:sz w:val="20"/>
          <w:szCs w:val="20"/>
          <w:lang w:val="en-GB"/>
        </w:rPr>
        <w:t xml:space="preserve"> the activation of a defence response.</w:t>
      </w:r>
    </w:p>
    <w:sectPr w:rsidR="00B60F48" w:rsidRPr="00DF7EB7" w:rsidSect="00163C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701"/>
  <w:doNotTrackMoves/>
  <w:defaultTabStop w:val="708"/>
  <w:hyphenationZone w:val="425"/>
  <w:characterSpacingControl w:val="doNotCompress"/>
  <w:compat/>
  <w:rsids>
    <w:rsidRoot w:val="00855647"/>
    <w:rsid w:val="0000477B"/>
    <w:rsid w:val="00024663"/>
    <w:rsid w:val="00031D94"/>
    <w:rsid w:val="00061BB7"/>
    <w:rsid w:val="00073AA3"/>
    <w:rsid w:val="00084C58"/>
    <w:rsid w:val="000B44A3"/>
    <w:rsid w:val="000D72D1"/>
    <w:rsid w:val="00102A7A"/>
    <w:rsid w:val="00163CC7"/>
    <w:rsid w:val="001715C6"/>
    <w:rsid w:val="00193798"/>
    <w:rsid w:val="00196DE0"/>
    <w:rsid w:val="001A7756"/>
    <w:rsid w:val="001B19E0"/>
    <w:rsid w:val="001B3AA3"/>
    <w:rsid w:val="001E6F1F"/>
    <w:rsid w:val="0023676A"/>
    <w:rsid w:val="00244627"/>
    <w:rsid w:val="00246D63"/>
    <w:rsid w:val="0025290A"/>
    <w:rsid w:val="0026723C"/>
    <w:rsid w:val="00280372"/>
    <w:rsid w:val="002C213F"/>
    <w:rsid w:val="002D4706"/>
    <w:rsid w:val="002E5C0F"/>
    <w:rsid w:val="0031354D"/>
    <w:rsid w:val="00317940"/>
    <w:rsid w:val="00333345"/>
    <w:rsid w:val="00353E06"/>
    <w:rsid w:val="00355FF3"/>
    <w:rsid w:val="003702DA"/>
    <w:rsid w:val="00380C66"/>
    <w:rsid w:val="003826E6"/>
    <w:rsid w:val="0038764A"/>
    <w:rsid w:val="00392516"/>
    <w:rsid w:val="003D01AD"/>
    <w:rsid w:val="003D4732"/>
    <w:rsid w:val="00412F3B"/>
    <w:rsid w:val="00415DA9"/>
    <w:rsid w:val="004256AE"/>
    <w:rsid w:val="00431105"/>
    <w:rsid w:val="00442B77"/>
    <w:rsid w:val="004707C2"/>
    <w:rsid w:val="00485B95"/>
    <w:rsid w:val="00490CD1"/>
    <w:rsid w:val="00495790"/>
    <w:rsid w:val="004A5775"/>
    <w:rsid w:val="004B2C4E"/>
    <w:rsid w:val="004C5628"/>
    <w:rsid w:val="004E5F5B"/>
    <w:rsid w:val="005038D3"/>
    <w:rsid w:val="0052541E"/>
    <w:rsid w:val="00537620"/>
    <w:rsid w:val="0054137C"/>
    <w:rsid w:val="00550A0C"/>
    <w:rsid w:val="00564673"/>
    <w:rsid w:val="0057515B"/>
    <w:rsid w:val="005B4E9F"/>
    <w:rsid w:val="0062512A"/>
    <w:rsid w:val="00643C08"/>
    <w:rsid w:val="00652CEC"/>
    <w:rsid w:val="006774D1"/>
    <w:rsid w:val="00682F76"/>
    <w:rsid w:val="00683568"/>
    <w:rsid w:val="006854E1"/>
    <w:rsid w:val="006C2CD8"/>
    <w:rsid w:val="006D0859"/>
    <w:rsid w:val="006D686D"/>
    <w:rsid w:val="006E7113"/>
    <w:rsid w:val="006F4F39"/>
    <w:rsid w:val="00710EE6"/>
    <w:rsid w:val="007165AD"/>
    <w:rsid w:val="00720208"/>
    <w:rsid w:val="00734B60"/>
    <w:rsid w:val="007401E3"/>
    <w:rsid w:val="00757236"/>
    <w:rsid w:val="007A6C6E"/>
    <w:rsid w:val="007A7C6C"/>
    <w:rsid w:val="00853F28"/>
    <w:rsid w:val="00855647"/>
    <w:rsid w:val="008638C2"/>
    <w:rsid w:val="00875226"/>
    <w:rsid w:val="00896C21"/>
    <w:rsid w:val="008C4996"/>
    <w:rsid w:val="008C7021"/>
    <w:rsid w:val="009060E0"/>
    <w:rsid w:val="00913D69"/>
    <w:rsid w:val="00916844"/>
    <w:rsid w:val="009336C1"/>
    <w:rsid w:val="00952D54"/>
    <w:rsid w:val="00976BCD"/>
    <w:rsid w:val="009905C9"/>
    <w:rsid w:val="009C75E8"/>
    <w:rsid w:val="009D3E18"/>
    <w:rsid w:val="009F58AD"/>
    <w:rsid w:val="00A44522"/>
    <w:rsid w:val="00A5524F"/>
    <w:rsid w:val="00A56361"/>
    <w:rsid w:val="00A8433E"/>
    <w:rsid w:val="00AD46EA"/>
    <w:rsid w:val="00AE7946"/>
    <w:rsid w:val="00B04CD7"/>
    <w:rsid w:val="00B06250"/>
    <w:rsid w:val="00B342A4"/>
    <w:rsid w:val="00B408A3"/>
    <w:rsid w:val="00B4208D"/>
    <w:rsid w:val="00B461FE"/>
    <w:rsid w:val="00B54B29"/>
    <w:rsid w:val="00B60F48"/>
    <w:rsid w:val="00B71709"/>
    <w:rsid w:val="00BD33E3"/>
    <w:rsid w:val="00BD5534"/>
    <w:rsid w:val="00BF58A0"/>
    <w:rsid w:val="00C209C4"/>
    <w:rsid w:val="00C2154A"/>
    <w:rsid w:val="00C406C6"/>
    <w:rsid w:val="00C470A2"/>
    <w:rsid w:val="00C526A1"/>
    <w:rsid w:val="00C55D89"/>
    <w:rsid w:val="00C654B5"/>
    <w:rsid w:val="00C670C0"/>
    <w:rsid w:val="00C746FE"/>
    <w:rsid w:val="00C9598C"/>
    <w:rsid w:val="00CE0A1D"/>
    <w:rsid w:val="00D14E45"/>
    <w:rsid w:val="00D1601C"/>
    <w:rsid w:val="00D23BB8"/>
    <w:rsid w:val="00D53AE5"/>
    <w:rsid w:val="00D7696D"/>
    <w:rsid w:val="00D81524"/>
    <w:rsid w:val="00D822B0"/>
    <w:rsid w:val="00D8417C"/>
    <w:rsid w:val="00DF7EB7"/>
    <w:rsid w:val="00E0575F"/>
    <w:rsid w:val="00E34CB8"/>
    <w:rsid w:val="00E47058"/>
    <w:rsid w:val="00E934E4"/>
    <w:rsid w:val="00E93CB9"/>
    <w:rsid w:val="00E953E7"/>
    <w:rsid w:val="00EA45B0"/>
    <w:rsid w:val="00EE15C3"/>
    <w:rsid w:val="00EE2BBF"/>
    <w:rsid w:val="00F205A7"/>
    <w:rsid w:val="00F21E7E"/>
    <w:rsid w:val="00F56072"/>
    <w:rsid w:val="00FA1253"/>
    <w:rsid w:val="00FB343B"/>
    <w:rsid w:val="00FC45F1"/>
    <w:rsid w:val="00FF155E"/>
    <w:rsid w:val="00FF5AD4"/>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647"/>
    <w:rPr>
      <w:sz w:val="24"/>
      <w:szCs w:val="24"/>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comentario">
    <w:name w:val="annotation text"/>
    <w:basedOn w:val="Normal"/>
    <w:link w:val="TextocomentarioCar"/>
    <w:rsid w:val="00FF5AD4"/>
    <w:rPr>
      <w:sz w:val="20"/>
      <w:szCs w:val="20"/>
      <w:lang w:val="es-ES"/>
    </w:rPr>
  </w:style>
  <w:style w:type="character" w:customStyle="1" w:styleId="TextocomentarioCar">
    <w:name w:val="Texto comentario Car"/>
    <w:basedOn w:val="Fuentedeprrafopredeter"/>
    <w:link w:val="Textocomentario"/>
    <w:rsid w:val="00FF5AD4"/>
  </w:style>
  <w:style w:type="character" w:styleId="Refdecomentario">
    <w:name w:val="annotation reference"/>
    <w:rsid w:val="00FF5AD4"/>
    <w:rPr>
      <w:sz w:val="16"/>
      <w:szCs w:val="16"/>
    </w:rPr>
  </w:style>
  <w:style w:type="paragraph" w:styleId="Textodeglobo">
    <w:name w:val="Balloon Text"/>
    <w:basedOn w:val="Normal"/>
    <w:link w:val="TextodegloboCar"/>
    <w:rsid w:val="00FF5AD4"/>
    <w:rPr>
      <w:rFonts w:ascii="Tahoma" w:hAnsi="Tahoma" w:cs="Tahoma"/>
      <w:sz w:val="16"/>
      <w:szCs w:val="16"/>
    </w:rPr>
  </w:style>
  <w:style w:type="character" w:customStyle="1" w:styleId="TextodegloboCar">
    <w:name w:val="Texto de globo Car"/>
    <w:basedOn w:val="Fuentedeprrafopredeter"/>
    <w:link w:val="Textodeglobo"/>
    <w:rsid w:val="00FF5AD4"/>
    <w:rPr>
      <w:rFonts w:ascii="Tahoma" w:hAnsi="Tahoma" w:cs="Tahoma"/>
      <w:sz w:val="16"/>
      <w:szCs w:val="16"/>
      <w:lang w:val="ca-ES"/>
    </w:rPr>
  </w:style>
  <w:style w:type="character" w:styleId="Hipervnculo">
    <w:name w:val="Hyperlink"/>
    <w:basedOn w:val="Fuentedeprrafopredeter"/>
    <w:rsid w:val="009905C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8239823">
      <w:bodyDiv w:val="1"/>
      <w:marLeft w:val="0"/>
      <w:marRight w:val="0"/>
      <w:marTop w:val="0"/>
      <w:marBottom w:val="0"/>
      <w:divBdr>
        <w:top w:val="none" w:sz="0" w:space="0" w:color="auto"/>
        <w:left w:val="none" w:sz="0" w:space="0" w:color="auto"/>
        <w:bottom w:val="none" w:sz="0" w:space="0" w:color="auto"/>
        <w:right w:val="none" w:sz="0" w:space="0" w:color="auto"/>
      </w:divBdr>
    </w:div>
    <w:div w:id="327637024">
      <w:bodyDiv w:val="1"/>
      <w:marLeft w:val="0"/>
      <w:marRight w:val="0"/>
      <w:marTop w:val="0"/>
      <w:marBottom w:val="0"/>
      <w:divBdr>
        <w:top w:val="none" w:sz="0" w:space="0" w:color="auto"/>
        <w:left w:val="none" w:sz="0" w:space="0" w:color="auto"/>
        <w:bottom w:val="none" w:sz="0" w:space="0" w:color="auto"/>
        <w:right w:val="none" w:sz="0" w:space="0" w:color="auto"/>
      </w:divBdr>
    </w:div>
    <w:div w:id="899511820">
      <w:bodyDiv w:val="1"/>
      <w:marLeft w:val="0"/>
      <w:marRight w:val="0"/>
      <w:marTop w:val="0"/>
      <w:marBottom w:val="0"/>
      <w:divBdr>
        <w:top w:val="none" w:sz="0" w:space="0" w:color="auto"/>
        <w:left w:val="none" w:sz="0" w:space="0" w:color="auto"/>
        <w:bottom w:val="none" w:sz="0" w:space="0" w:color="auto"/>
        <w:right w:val="none" w:sz="0" w:space="0" w:color="auto"/>
      </w:divBdr>
    </w:div>
    <w:div w:id="964699240">
      <w:bodyDiv w:val="1"/>
      <w:marLeft w:val="0"/>
      <w:marRight w:val="0"/>
      <w:marTop w:val="0"/>
      <w:marBottom w:val="0"/>
      <w:divBdr>
        <w:top w:val="none" w:sz="0" w:space="0" w:color="auto"/>
        <w:left w:val="none" w:sz="0" w:space="0" w:color="auto"/>
        <w:bottom w:val="none" w:sz="0" w:space="0" w:color="auto"/>
        <w:right w:val="none" w:sz="0" w:space="0" w:color="auto"/>
      </w:divBdr>
    </w:div>
    <w:div w:id="1143082094">
      <w:bodyDiv w:val="1"/>
      <w:marLeft w:val="0"/>
      <w:marRight w:val="0"/>
      <w:marTop w:val="0"/>
      <w:marBottom w:val="0"/>
      <w:divBdr>
        <w:top w:val="none" w:sz="0" w:space="0" w:color="auto"/>
        <w:left w:val="none" w:sz="0" w:space="0" w:color="auto"/>
        <w:bottom w:val="none" w:sz="0" w:space="0" w:color="auto"/>
        <w:right w:val="none" w:sz="0" w:space="0" w:color="auto"/>
      </w:divBdr>
    </w:div>
    <w:div w:id="1356494103">
      <w:bodyDiv w:val="1"/>
      <w:marLeft w:val="0"/>
      <w:marRight w:val="0"/>
      <w:marTop w:val="0"/>
      <w:marBottom w:val="0"/>
      <w:divBdr>
        <w:top w:val="none" w:sz="0" w:space="0" w:color="auto"/>
        <w:left w:val="none" w:sz="0" w:space="0" w:color="auto"/>
        <w:bottom w:val="none" w:sz="0" w:space="0" w:color="auto"/>
        <w:right w:val="none" w:sz="0" w:space="0" w:color="auto"/>
      </w:divBdr>
    </w:div>
    <w:div w:id="1449082279">
      <w:bodyDiv w:val="1"/>
      <w:marLeft w:val="0"/>
      <w:marRight w:val="0"/>
      <w:marTop w:val="0"/>
      <w:marBottom w:val="0"/>
      <w:divBdr>
        <w:top w:val="none" w:sz="0" w:space="0" w:color="auto"/>
        <w:left w:val="none" w:sz="0" w:space="0" w:color="auto"/>
        <w:bottom w:val="none" w:sz="0" w:space="0" w:color="auto"/>
        <w:right w:val="none" w:sz="0" w:space="0" w:color="auto"/>
      </w:divBdr>
    </w:div>
    <w:div w:id="1598639935">
      <w:bodyDiv w:val="1"/>
      <w:marLeft w:val="0"/>
      <w:marRight w:val="0"/>
      <w:marTop w:val="0"/>
      <w:marBottom w:val="0"/>
      <w:divBdr>
        <w:top w:val="none" w:sz="0" w:space="0" w:color="auto"/>
        <w:left w:val="none" w:sz="0" w:space="0" w:color="auto"/>
        <w:bottom w:val="none" w:sz="0" w:space="0" w:color="auto"/>
        <w:right w:val="none" w:sz="0" w:space="0" w:color="auto"/>
      </w:divBdr>
    </w:div>
    <w:div w:id="1975866547">
      <w:bodyDiv w:val="1"/>
      <w:marLeft w:val="0"/>
      <w:marRight w:val="0"/>
      <w:marTop w:val="0"/>
      <w:marBottom w:val="0"/>
      <w:divBdr>
        <w:top w:val="none" w:sz="0" w:space="0" w:color="auto"/>
        <w:left w:val="none" w:sz="0" w:space="0" w:color="auto"/>
        <w:bottom w:val="none" w:sz="0" w:space="0" w:color="auto"/>
        <w:right w:val="none" w:sz="0" w:space="0" w:color="auto"/>
      </w:divBdr>
    </w:div>
    <w:div w:id="20546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B0736-0988-C648-BE9E-26DF1DAF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Carmen Beuzon</cp:lastModifiedBy>
  <cp:revision>2</cp:revision>
  <dcterms:created xsi:type="dcterms:W3CDTF">2014-02-05T12:09:00Z</dcterms:created>
  <dcterms:modified xsi:type="dcterms:W3CDTF">2014-02-05T12:09:00Z</dcterms:modified>
</cp:coreProperties>
</file>